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F3C" w:rsidRPr="00382658" w:rsidRDefault="00C27F3C" w:rsidP="00C27F3C">
      <w:pPr>
        <w:pStyle w:val="Heading1"/>
        <w:rPr>
          <w:rFonts w:asciiTheme="minorHAnsi" w:hAnsiTheme="minorHAnsi" w:cstheme="minorHAnsi"/>
          <w:sz w:val="32"/>
          <w:szCs w:val="32"/>
        </w:rPr>
      </w:pPr>
      <w:r w:rsidRPr="00382658">
        <w:rPr>
          <w:rFonts w:asciiTheme="minorHAnsi" w:hAnsiTheme="minorHAnsi" w:cstheme="minorHAnsi"/>
          <w:sz w:val="32"/>
          <w:szCs w:val="32"/>
        </w:rPr>
        <w:t>Concussions in Cycl</w:t>
      </w:r>
      <w:r w:rsidR="00E56FB9" w:rsidRPr="00382658">
        <w:rPr>
          <w:rFonts w:asciiTheme="minorHAnsi" w:hAnsiTheme="minorHAnsi" w:cstheme="minorHAnsi"/>
          <w:sz w:val="32"/>
          <w:szCs w:val="32"/>
        </w:rPr>
        <w:t>ing</w:t>
      </w:r>
      <w:r w:rsidRPr="00382658">
        <w:rPr>
          <w:rFonts w:asciiTheme="minorHAnsi" w:hAnsiTheme="minorHAnsi" w:cstheme="minorHAnsi"/>
          <w:sz w:val="32"/>
          <w:szCs w:val="32"/>
        </w:rPr>
        <w:t xml:space="preserve"> Consensus Statement 2012</w:t>
      </w:r>
      <w:r w:rsidR="00382658">
        <w:rPr>
          <w:rFonts w:asciiTheme="minorHAnsi" w:hAnsiTheme="minorHAnsi" w:cstheme="minorHAnsi"/>
        </w:rPr>
        <w:t xml:space="preserve"> </w:t>
      </w:r>
    </w:p>
    <w:p w:rsidR="008965F5" w:rsidRPr="00382658" w:rsidRDefault="008965F5" w:rsidP="008965F5">
      <w:pPr>
        <w:rPr>
          <w:rFonts w:cstheme="minorHAnsi"/>
        </w:rPr>
      </w:pPr>
      <w:r w:rsidRPr="00382658">
        <w:rPr>
          <w:rFonts w:cstheme="minorHAnsi"/>
        </w:rPr>
        <w:t xml:space="preserve">Anna K. Abramson M.D., Jason </w:t>
      </w:r>
      <w:proofErr w:type="spellStart"/>
      <w:r w:rsidRPr="00382658">
        <w:rPr>
          <w:rFonts w:cstheme="minorHAnsi"/>
        </w:rPr>
        <w:t>Brayley</w:t>
      </w:r>
      <w:proofErr w:type="spellEnd"/>
      <w:r w:rsidRPr="00382658">
        <w:rPr>
          <w:rFonts w:cstheme="minorHAnsi"/>
        </w:rPr>
        <w:t xml:space="preserve"> M.D.</w:t>
      </w:r>
      <w:r w:rsidR="00E56FB9" w:rsidRPr="00382658">
        <w:rPr>
          <w:rFonts w:cstheme="minorHAnsi"/>
        </w:rPr>
        <w:t xml:space="preserve">, Steven </w:t>
      </w:r>
      <w:proofErr w:type="spellStart"/>
      <w:r w:rsidR="00E56FB9" w:rsidRPr="00382658">
        <w:rPr>
          <w:rFonts w:cstheme="minorHAnsi"/>
        </w:rPr>
        <w:t>Broglio</w:t>
      </w:r>
      <w:proofErr w:type="spellEnd"/>
      <w:r w:rsidR="00E56FB9" w:rsidRPr="00382658">
        <w:rPr>
          <w:rFonts w:cstheme="minorHAnsi"/>
        </w:rPr>
        <w:t xml:space="preserve"> Ph.D.</w:t>
      </w:r>
    </w:p>
    <w:p w:rsidR="008965F5" w:rsidRPr="00382658" w:rsidRDefault="008965F5">
      <w:pPr>
        <w:rPr>
          <w:rFonts w:cstheme="minorHAnsi"/>
        </w:rPr>
      </w:pPr>
      <w:r w:rsidRPr="00382658">
        <w:rPr>
          <w:rFonts w:cstheme="minorHAnsi"/>
        </w:rPr>
        <w:t>One of the most feared consequences of any sp</w:t>
      </w:r>
      <w:r w:rsidR="00235DF4" w:rsidRPr="00382658">
        <w:rPr>
          <w:rFonts w:cstheme="minorHAnsi"/>
        </w:rPr>
        <w:t>ort is traumatic brain injury.</w:t>
      </w:r>
    </w:p>
    <w:p w:rsidR="008965F5" w:rsidRPr="00382658" w:rsidRDefault="008965F5">
      <w:pPr>
        <w:rPr>
          <w:rFonts w:cstheme="minorHAnsi"/>
        </w:rPr>
      </w:pPr>
      <w:r w:rsidRPr="00382658">
        <w:rPr>
          <w:rFonts w:cstheme="minorHAnsi"/>
          <w:b/>
        </w:rPr>
        <w:t xml:space="preserve">Concussions are a form of traumatic brain injury resulting from a direct blow to the head or body that results in the rapid acceleration/ deceleration of the brain inside the skull and alters cellular processes within the brain.  Concussion can occur without direct impact to the head or a loss of consciousness, and </w:t>
      </w:r>
      <w:r w:rsidR="00C27F3C" w:rsidRPr="00382658">
        <w:rPr>
          <w:rFonts w:cstheme="minorHAnsi"/>
          <w:b/>
        </w:rPr>
        <w:t>can be present with</w:t>
      </w:r>
      <w:r w:rsidRPr="00382658">
        <w:rPr>
          <w:rFonts w:cstheme="minorHAnsi"/>
          <w:b/>
        </w:rPr>
        <w:t xml:space="preserve"> normal hospital imaging. </w:t>
      </w:r>
      <w:r w:rsidR="00C27F3C" w:rsidRPr="00382658">
        <w:rPr>
          <w:rFonts w:cstheme="minorHAnsi"/>
          <w:b/>
        </w:rPr>
        <w:t xml:space="preserve">Concussion </w:t>
      </w:r>
      <w:r w:rsidRPr="00382658">
        <w:rPr>
          <w:rFonts w:cstheme="minorHAnsi"/>
          <w:b/>
        </w:rPr>
        <w:t>can result in symptoms that are evident immediately, or may evolve and persist over the course of hours, days, and even months.</w:t>
      </w:r>
      <w:r w:rsidRPr="00382658">
        <w:rPr>
          <w:rFonts w:cstheme="minorHAnsi"/>
        </w:rPr>
        <w:t xml:space="preserve">   Some signs and symptoms of a concussion are only evident with specific testing or questioning. Additionally, certain symptoms of concussion such as disequilibrium and slowed reaction </w:t>
      </w:r>
      <w:proofErr w:type="gramStart"/>
      <w:r w:rsidRPr="00382658">
        <w:rPr>
          <w:rFonts w:cstheme="minorHAnsi"/>
        </w:rPr>
        <w:t>times,</w:t>
      </w:r>
      <w:proofErr w:type="gramEnd"/>
      <w:r w:rsidRPr="00382658">
        <w:rPr>
          <w:rFonts w:cstheme="minorHAnsi"/>
        </w:rPr>
        <w:t xml:space="preserve"> increase the risk for further injury to the concu</w:t>
      </w:r>
      <w:bookmarkStart w:id="0" w:name="_GoBack"/>
      <w:bookmarkEnd w:id="0"/>
      <w:r w:rsidRPr="00382658">
        <w:rPr>
          <w:rFonts w:cstheme="minorHAnsi"/>
        </w:rPr>
        <w:t xml:space="preserve">ssed cyclist and those around him/her if precautions are not taken before returning to training and competition.  Once an athlete has had a concussion, the brain is more susceptible to repeat injury, necessitating proper clinical care.  Cyclists significantly decrease their odds of head and skull injury by wearing helmets, but helmets cannot prevent concussion.  </w:t>
      </w:r>
    </w:p>
    <w:p w:rsidR="008965F5" w:rsidRPr="00382658" w:rsidRDefault="008965F5">
      <w:pPr>
        <w:rPr>
          <w:rFonts w:cstheme="minorHAnsi"/>
        </w:rPr>
      </w:pPr>
      <w:r w:rsidRPr="00382658">
        <w:rPr>
          <w:rFonts w:cstheme="minorHAnsi"/>
        </w:rPr>
        <w:t>As a group of physicians and researchers with a special interest in cycling medicine, we have reviewed the current literature on concussion in sports.  In this document, we discuss our opinion of the best practices for concussion awareness and management in cycling.  Any cyclist suspected of sustaining a concussion would ideally receive a complete neurologic exam by a properly trained medical staff member.  We recognize that teams may not have access to a team physician and in competition the peloton does not wait for a timely and thorough investigation from a race physician in the caravan.  Members of the Medicine of Cycling Concussion Task Force include:</w:t>
      </w:r>
    </w:p>
    <w:p w:rsidR="008965F5" w:rsidRPr="00382658" w:rsidRDefault="008965F5" w:rsidP="00F04C84">
      <w:pPr>
        <w:spacing w:after="120"/>
        <w:rPr>
          <w:rFonts w:cstheme="minorHAnsi"/>
        </w:rPr>
      </w:pPr>
      <w:r w:rsidRPr="00382658">
        <w:rPr>
          <w:rFonts w:cstheme="minorHAnsi"/>
          <w:i/>
        </w:rPr>
        <w:t>Anna K. Abramson M.D.</w:t>
      </w:r>
      <w:r w:rsidRPr="00382658">
        <w:rPr>
          <w:rFonts w:cstheme="minorHAnsi"/>
        </w:rPr>
        <w:t xml:space="preserve"> – Internal Medicine physician at University of California in San Francisco, co-chair of Medicine of Cycling Conference</w:t>
      </w:r>
    </w:p>
    <w:p w:rsidR="008965F5" w:rsidRPr="00382658" w:rsidRDefault="008965F5" w:rsidP="00F04C84">
      <w:pPr>
        <w:spacing w:after="120"/>
        <w:rPr>
          <w:rFonts w:cstheme="minorHAnsi"/>
        </w:rPr>
      </w:pPr>
      <w:r w:rsidRPr="00382658">
        <w:rPr>
          <w:rFonts w:cstheme="minorHAnsi"/>
          <w:i/>
        </w:rPr>
        <w:t xml:space="preserve">Matthew </w:t>
      </w:r>
      <w:proofErr w:type="spellStart"/>
      <w:r w:rsidRPr="00382658">
        <w:rPr>
          <w:rFonts w:cstheme="minorHAnsi"/>
          <w:i/>
        </w:rPr>
        <w:t>Bitner</w:t>
      </w:r>
      <w:proofErr w:type="spellEnd"/>
      <w:r w:rsidRPr="00382658">
        <w:rPr>
          <w:rFonts w:cstheme="minorHAnsi"/>
          <w:i/>
        </w:rPr>
        <w:t xml:space="preserve"> M.D.</w:t>
      </w:r>
      <w:r w:rsidR="0076626C">
        <w:rPr>
          <w:rFonts w:cstheme="minorHAnsi"/>
          <w:i/>
        </w:rPr>
        <w:t>, M.Ed.</w:t>
      </w:r>
      <w:r w:rsidRPr="00382658">
        <w:rPr>
          <w:rFonts w:cstheme="minorHAnsi"/>
        </w:rPr>
        <w:t xml:space="preserve"> - Emergency Physician at Duke University Health System, Associate Director of Pre-Hospital Medicine and race physician</w:t>
      </w:r>
    </w:p>
    <w:p w:rsidR="008965F5" w:rsidRPr="00382658" w:rsidRDefault="008965F5" w:rsidP="00F04C84">
      <w:pPr>
        <w:spacing w:after="120"/>
        <w:rPr>
          <w:rFonts w:cstheme="minorHAnsi"/>
        </w:rPr>
      </w:pPr>
      <w:r w:rsidRPr="00382658">
        <w:rPr>
          <w:rFonts w:cstheme="minorHAnsi"/>
          <w:i/>
        </w:rPr>
        <w:t>Keith Borg M.D., Ph.D.</w:t>
      </w:r>
      <w:r w:rsidRPr="00382658">
        <w:rPr>
          <w:rFonts w:cstheme="minorHAnsi"/>
        </w:rPr>
        <w:t xml:space="preserve"> – Emergency Department physician at the Medical University of South Carolina and race</w:t>
      </w:r>
      <w:r w:rsidR="00C27F3C" w:rsidRPr="00382658">
        <w:rPr>
          <w:rFonts w:cstheme="minorHAnsi"/>
        </w:rPr>
        <w:t xml:space="preserve"> </w:t>
      </w:r>
      <w:r w:rsidRPr="00382658">
        <w:rPr>
          <w:rFonts w:cstheme="minorHAnsi"/>
        </w:rPr>
        <w:t>physician</w:t>
      </w:r>
    </w:p>
    <w:p w:rsidR="008965F5" w:rsidRPr="00382658" w:rsidRDefault="008965F5" w:rsidP="00F04C84">
      <w:pPr>
        <w:spacing w:after="120"/>
        <w:rPr>
          <w:rFonts w:cstheme="minorHAnsi"/>
        </w:rPr>
      </w:pPr>
      <w:r w:rsidRPr="00382658">
        <w:rPr>
          <w:rFonts w:cstheme="minorHAnsi"/>
          <w:i/>
        </w:rPr>
        <w:t>Jason Brayley M.D.</w:t>
      </w:r>
      <w:r w:rsidRPr="00382658">
        <w:rPr>
          <w:rFonts w:cstheme="minorHAnsi"/>
        </w:rPr>
        <w:t xml:space="preserve">  – Sports Medicine physician with MultiCare Orthopedics and Sports Medicine, Team Physician for Kenda/5-hour Energy Cycling presented by </w:t>
      </w:r>
      <w:proofErr w:type="spellStart"/>
      <w:r w:rsidRPr="00382658">
        <w:rPr>
          <w:rFonts w:cstheme="minorHAnsi"/>
        </w:rPr>
        <w:t>GearGrinder</w:t>
      </w:r>
      <w:proofErr w:type="spellEnd"/>
    </w:p>
    <w:p w:rsidR="008965F5" w:rsidRPr="00382658" w:rsidRDefault="008965F5" w:rsidP="00F04C84">
      <w:pPr>
        <w:spacing w:after="120"/>
        <w:rPr>
          <w:rFonts w:cstheme="minorHAnsi"/>
        </w:rPr>
      </w:pPr>
      <w:r w:rsidRPr="00382658">
        <w:rPr>
          <w:rFonts w:cstheme="minorHAnsi"/>
        </w:rPr>
        <w:t xml:space="preserve">Steven </w:t>
      </w:r>
      <w:proofErr w:type="spellStart"/>
      <w:r w:rsidRPr="00382658">
        <w:rPr>
          <w:rFonts w:cstheme="minorHAnsi"/>
        </w:rPr>
        <w:t>Broglio</w:t>
      </w:r>
      <w:proofErr w:type="spellEnd"/>
      <w:r w:rsidRPr="00382658">
        <w:rPr>
          <w:rFonts w:cstheme="minorHAnsi"/>
        </w:rPr>
        <w:t xml:space="preserve"> PhD,</w:t>
      </w:r>
      <w:r w:rsidR="00F04C84" w:rsidRPr="00382658">
        <w:rPr>
          <w:rFonts w:cstheme="minorHAnsi"/>
        </w:rPr>
        <w:t xml:space="preserve"> </w:t>
      </w:r>
      <w:r w:rsidRPr="00382658">
        <w:rPr>
          <w:rFonts w:cstheme="minorHAnsi"/>
        </w:rPr>
        <w:t>ATC</w:t>
      </w:r>
      <w:r w:rsidR="00F04C84" w:rsidRPr="00382658">
        <w:rPr>
          <w:rFonts w:cstheme="minorHAnsi"/>
        </w:rPr>
        <w:t xml:space="preserve"> –</w:t>
      </w:r>
      <w:r w:rsidRPr="00382658">
        <w:rPr>
          <w:rFonts w:cstheme="minorHAnsi"/>
        </w:rPr>
        <w:t xml:space="preserve"> Faculty at the School of Kinesiology and </w:t>
      </w:r>
      <w:proofErr w:type="spellStart"/>
      <w:r w:rsidRPr="00382658">
        <w:rPr>
          <w:rFonts w:cstheme="minorHAnsi"/>
        </w:rPr>
        <w:t>NeuroSport</w:t>
      </w:r>
      <w:proofErr w:type="spellEnd"/>
      <w:r w:rsidR="00F04C84" w:rsidRPr="00382658">
        <w:rPr>
          <w:rFonts w:cstheme="minorHAnsi"/>
        </w:rPr>
        <w:t>,</w:t>
      </w:r>
      <w:r w:rsidRPr="00382658">
        <w:rPr>
          <w:rFonts w:cstheme="minorHAnsi"/>
        </w:rPr>
        <w:t xml:space="preserve"> Researcher at the University of Michigan</w:t>
      </w:r>
      <w:r w:rsidR="00F04C84" w:rsidRPr="00382658">
        <w:rPr>
          <w:rFonts w:cstheme="minorHAnsi"/>
        </w:rPr>
        <w:t>,</w:t>
      </w:r>
      <w:r w:rsidRPr="00382658">
        <w:rPr>
          <w:rFonts w:cstheme="minorHAnsi"/>
        </w:rPr>
        <w:t xml:space="preserve"> Director of the </w:t>
      </w:r>
      <w:proofErr w:type="spellStart"/>
      <w:r w:rsidRPr="00382658">
        <w:rPr>
          <w:rFonts w:cstheme="minorHAnsi"/>
        </w:rPr>
        <w:t>Neurotrauma</w:t>
      </w:r>
      <w:proofErr w:type="spellEnd"/>
      <w:r w:rsidRPr="00382658">
        <w:rPr>
          <w:rFonts w:cstheme="minorHAnsi"/>
        </w:rPr>
        <w:t xml:space="preserve"> Research Laboratory</w:t>
      </w:r>
    </w:p>
    <w:p w:rsidR="008965F5" w:rsidRPr="00382658" w:rsidRDefault="008965F5" w:rsidP="00F04C84">
      <w:pPr>
        <w:spacing w:after="120"/>
        <w:rPr>
          <w:rFonts w:cstheme="minorHAnsi"/>
        </w:rPr>
      </w:pPr>
      <w:r w:rsidRPr="00382658">
        <w:rPr>
          <w:rFonts w:cstheme="minorHAnsi"/>
          <w:i/>
          <w:color w:val="000000"/>
        </w:rPr>
        <w:t>Julie Emmerman, Psy.D.</w:t>
      </w:r>
      <w:r w:rsidRPr="00382658">
        <w:rPr>
          <w:rFonts w:cstheme="minorHAnsi"/>
        </w:rPr>
        <w:t xml:space="preserve"> – </w:t>
      </w:r>
      <w:r w:rsidRPr="00382658">
        <w:rPr>
          <w:rFonts w:cstheme="minorHAnsi"/>
          <w:color w:val="000000"/>
        </w:rPr>
        <w:t>Psychotherapist specializing in performance for professional athletes, including Garmin-Slipstream ProTour team since 2008. Professional cyclist 1999-2005</w:t>
      </w:r>
    </w:p>
    <w:p w:rsidR="008965F5" w:rsidRPr="00382658" w:rsidRDefault="008965F5" w:rsidP="00F04C84">
      <w:pPr>
        <w:spacing w:after="120"/>
        <w:rPr>
          <w:rFonts w:cstheme="minorHAnsi"/>
        </w:rPr>
      </w:pPr>
      <w:r w:rsidRPr="00382658">
        <w:rPr>
          <w:rFonts w:cstheme="minorHAnsi"/>
          <w:i/>
        </w:rPr>
        <w:lastRenderedPageBreak/>
        <w:t>Don Gerber Psy.D.</w:t>
      </w:r>
      <w:r w:rsidRPr="00382658">
        <w:rPr>
          <w:rFonts w:cstheme="minorHAnsi"/>
        </w:rPr>
        <w:t xml:space="preserve">  – Clinical Neuropsychologist at Craig Hospital</w:t>
      </w:r>
    </w:p>
    <w:p w:rsidR="008965F5" w:rsidRPr="00382658" w:rsidRDefault="008965F5" w:rsidP="00F04C84">
      <w:pPr>
        <w:spacing w:after="120"/>
        <w:rPr>
          <w:rFonts w:cstheme="minorHAnsi"/>
        </w:rPr>
      </w:pPr>
      <w:r w:rsidRPr="00382658">
        <w:rPr>
          <w:rFonts w:cstheme="minorHAnsi"/>
          <w:i/>
        </w:rPr>
        <w:t>Mark Greve M.D.</w:t>
      </w:r>
      <w:r w:rsidRPr="00382658">
        <w:rPr>
          <w:rFonts w:cstheme="minorHAnsi"/>
        </w:rPr>
        <w:t xml:space="preserve"> - Emergency Medicine physician at Brown University; Medical Director Team Type 1</w:t>
      </w:r>
    </w:p>
    <w:p w:rsidR="008965F5" w:rsidRPr="00382658" w:rsidRDefault="008965F5" w:rsidP="00F04C84">
      <w:pPr>
        <w:spacing w:after="120"/>
        <w:rPr>
          <w:rFonts w:cstheme="minorHAnsi"/>
        </w:rPr>
      </w:pPr>
      <w:r w:rsidRPr="00382658">
        <w:rPr>
          <w:rFonts w:cstheme="minorHAnsi"/>
          <w:i/>
        </w:rPr>
        <w:t>Jeffrey Kutcher M.D.</w:t>
      </w:r>
      <w:r w:rsidRPr="00382658">
        <w:rPr>
          <w:rFonts w:cstheme="minorHAnsi"/>
        </w:rPr>
        <w:t xml:space="preserve"> – Neurologist at the University of Michigan; Director of Michigan </w:t>
      </w:r>
      <w:proofErr w:type="spellStart"/>
      <w:r w:rsidRPr="00382658">
        <w:rPr>
          <w:rFonts w:cstheme="minorHAnsi"/>
        </w:rPr>
        <w:t>NeuroSport</w:t>
      </w:r>
      <w:proofErr w:type="spellEnd"/>
      <w:r w:rsidRPr="00382658">
        <w:rPr>
          <w:rFonts w:cstheme="minorHAnsi"/>
        </w:rPr>
        <w:t>; Chair of the Sports Neurology section of the AAN</w:t>
      </w:r>
    </w:p>
    <w:p w:rsidR="00C27F3C" w:rsidRPr="00382658" w:rsidRDefault="00C27F3C" w:rsidP="00F04C84">
      <w:pPr>
        <w:spacing w:after="120"/>
        <w:rPr>
          <w:rFonts w:cstheme="minorHAnsi"/>
        </w:rPr>
      </w:pPr>
      <w:r w:rsidRPr="00382658">
        <w:rPr>
          <w:rFonts w:cstheme="minorHAnsi"/>
          <w:i/>
        </w:rPr>
        <w:t xml:space="preserve">M. </w:t>
      </w:r>
      <w:proofErr w:type="spellStart"/>
      <w:r w:rsidRPr="00382658">
        <w:rPr>
          <w:rFonts w:cstheme="minorHAnsi"/>
          <w:i/>
        </w:rPr>
        <w:t>Ramin</w:t>
      </w:r>
      <w:proofErr w:type="spellEnd"/>
      <w:r w:rsidRPr="00382658">
        <w:rPr>
          <w:rFonts w:cstheme="minorHAnsi"/>
          <w:i/>
        </w:rPr>
        <w:t xml:space="preserve"> </w:t>
      </w:r>
      <w:proofErr w:type="spellStart"/>
      <w:r w:rsidRPr="00382658">
        <w:rPr>
          <w:rFonts w:cstheme="minorHAnsi"/>
          <w:i/>
        </w:rPr>
        <w:t>Modabber</w:t>
      </w:r>
      <w:proofErr w:type="spellEnd"/>
      <w:r w:rsidRPr="00382658">
        <w:rPr>
          <w:rFonts w:cstheme="minorHAnsi"/>
          <w:i/>
        </w:rPr>
        <w:t xml:space="preserve"> M.D.</w:t>
      </w:r>
      <w:r w:rsidRPr="00382658">
        <w:rPr>
          <w:rFonts w:cstheme="minorHAnsi"/>
        </w:rPr>
        <w:t xml:space="preserve"> – Orthopedic Surgeon, Chief of Surgery, Saint John’s Health Center, President, Managing Partner at Santa Monica </w:t>
      </w:r>
      <w:proofErr w:type="spellStart"/>
      <w:r w:rsidRPr="00382658">
        <w:rPr>
          <w:rFonts w:cstheme="minorHAnsi"/>
        </w:rPr>
        <w:t>Orthopaedic</w:t>
      </w:r>
      <w:proofErr w:type="spellEnd"/>
      <w:r w:rsidRPr="00382658">
        <w:rPr>
          <w:rFonts w:cstheme="minorHAnsi"/>
        </w:rPr>
        <w:t xml:space="preserve"> and Sports Medicine Group; Race physician</w:t>
      </w:r>
    </w:p>
    <w:p w:rsidR="008965F5" w:rsidRPr="00382658" w:rsidRDefault="008965F5" w:rsidP="00F04C84">
      <w:pPr>
        <w:spacing w:after="120"/>
        <w:rPr>
          <w:rFonts w:cstheme="minorHAnsi"/>
        </w:rPr>
      </w:pPr>
      <w:r w:rsidRPr="00382658">
        <w:rPr>
          <w:rFonts w:cstheme="minorHAnsi"/>
          <w:i/>
        </w:rPr>
        <w:t xml:space="preserve">Kristin </w:t>
      </w:r>
      <w:proofErr w:type="spellStart"/>
      <w:r w:rsidRPr="00382658">
        <w:rPr>
          <w:rFonts w:cstheme="minorHAnsi"/>
          <w:i/>
        </w:rPr>
        <w:t>Wingfield</w:t>
      </w:r>
      <w:proofErr w:type="spellEnd"/>
      <w:r w:rsidRPr="00382658">
        <w:rPr>
          <w:rFonts w:cstheme="minorHAnsi"/>
          <w:i/>
        </w:rPr>
        <w:t xml:space="preserve"> M.D.</w:t>
      </w:r>
      <w:r w:rsidRPr="00382658">
        <w:rPr>
          <w:rFonts w:cstheme="minorHAnsi"/>
        </w:rPr>
        <w:t xml:space="preserve"> – Sports Medicine Physician and Team Physician for </w:t>
      </w:r>
      <w:proofErr w:type="spellStart"/>
      <w:r w:rsidR="006D7B18">
        <w:rPr>
          <w:rFonts w:cstheme="minorHAnsi"/>
        </w:rPr>
        <w:t>Exergy</w:t>
      </w:r>
      <w:proofErr w:type="spellEnd"/>
      <w:r w:rsidR="006D7B18">
        <w:rPr>
          <w:rFonts w:cstheme="minorHAnsi"/>
        </w:rPr>
        <w:t xml:space="preserve"> TWENTY</w:t>
      </w:r>
      <w:r w:rsidRPr="00382658">
        <w:rPr>
          <w:rFonts w:cstheme="minorHAnsi"/>
        </w:rPr>
        <w:t>12.</w:t>
      </w:r>
    </w:p>
    <w:p w:rsidR="008965F5" w:rsidRPr="00382658" w:rsidRDefault="008965F5" w:rsidP="008965F5">
      <w:pPr>
        <w:rPr>
          <w:rFonts w:cstheme="minorHAnsi"/>
        </w:rPr>
      </w:pPr>
      <w:r w:rsidRPr="00382658">
        <w:rPr>
          <w:rFonts w:cstheme="minorHAnsi"/>
        </w:rPr>
        <w:t xml:space="preserve">The following guidelines are intended for the general education of cycling team </w:t>
      </w:r>
      <w:r w:rsidR="00C27F3C" w:rsidRPr="00382658">
        <w:rPr>
          <w:rFonts w:cstheme="minorHAnsi"/>
        </w:rPr>
        <w:t xml:space="preserve">physicians, </w:t>
      </w:r>
      <w:r w:rsidRPr="00382658">
        <w:rPr>
          <w:rFonts w:cstheme="minorHAnsi"/>
        </w:rPr>
        <w:t>managers, coaches, and athletes regarding the most common signs, symptoms, and general management principles of concussion.   These guidelines are not a surrogate for personal evaluations by medical professionals</w:t>
      </w:r>
      <w:r w:rsidR="00C27F3C" w:rsidRPr="00382658">
        <w:rPr>
          <w:rFonts w:cstheme="minorHAnsi"/>
        </w:rPr>
        <w:t xml:space="preserve"> trained in concussion management</w:t>
      </w:r>
      <w:r w:rsidRPr="00382658">
        <w:rPr>
          <w:rFonts w:cstheme="minorHAnsi"/>
        </w:rPr>
        <w:t>.  Our recommendations primarily pertain to adult athletes, although the principles outlined here can also be applied to Junior and U-23 athletes.  As children and adolescents are at a higher risk of protracted recovery, we strongly recommend immediate personal examination of any cyclist with findings consistent with concussion within this age group by a physician trained in concussion management.  This concussion statement is based on current knowledge and best practices, and will need to be modified as more information emerges.</w:t>
      </w:r>
    </w:p>
    <w:p w:rsidR="008965F5" w:rsidRPr="00382658" w:rsidRDefault="008965F5">
      <w:pPr>
        <w:rPr>
          <w:rFonts w:cstheme="minorHAnsi"/>
        </w:rPr>
      </w:pPr>
      <w:r w:rsidRPr="00382658">
        <w:rPr>
          <w:rFonts w:cstheme="minorHAnsi"/>
          <w:u w:val="single"/>
        </w:rPr>
        <w:t>Actions to take in the pre-season</w:t>
      </w:r>
      <w:r w:rsidRPr="00382658">
        <w:rPr>
          <w:rFonts w:cstheme="minorHAnsi"/>
        </w:rPr>
        <w:t>:</w:t>
      </w:r>
    </w:p>
    <w:p w:rsidR="008965F5" w:rsidRPr="00382658" w:rsidRDefault="008965F5" w:rsidP="008965F5">
      <w:pPr>
        <w:numPr>
          <w:ilvl w:val="0"/>
          <w:numId w:val="7"/>
        </w:numPr>
        <w:rPr>
          <w:rFonts w:cstheme="minorHAnsi"/>
        </w:rPr>
      </w:pPr>
      <w:r w:rsidRPr="00382658">
        <w:rPr>
          <w:rFonts w:cstheme="minorHAnsi"/>
        </w:rPr>
        <w:t>Education.  The athlete has the biggest stake holder in his or her health. Cyclists should be educated on the signs and symptoms of concussion and encouraged to be honest with medical staff as any new symptoms develop.</w:t>
      </w:r>
    </w:p>
    <w:p w:rsidR="008965F5" w:rsidRPr="00382658" w:rsidRDefault="008965F5" w:rsidP="008965F5">
      <w:pPr>
        <w:numPr>
          <w:ilvl w:val="0"/>
          <w:numId w:val="7"/>
        </w:numPr>
        <w:rPr>
          <w:rFonts w:cstheme="minorHAnsi"/>
        </w:rPr>
      </w:pPr>
      <w:r w:rsidRPr="00382658">
        <w:rPr>
          <w:rFonts w:cstheme="minorHAnsi"/>
        </w:rPr>
        <w:t>Obtaining an assessment of the cyclist’s baseline neurologic function.  This is one of the most important aspects of good neurological care for all athletes. Establishing an athlete’s baseline neurological function allows for a more accurate diagnosis in case of future injury and helps guide for their safe return to cycling.  Cyclists who have a history of prior concussion are at an increased risk of repeat injury, so it is particularly imperative for these athletes to have a baseline cognitive and motor control (e</w:t>
      </w:r>
      <w:r w:rsidR="00F04C84" w:rsidRPr="00382658">
        <w:rPr>
          <w:rFonts w:cstheme="minorHAnsi"/>
        </w:rPr>
        <w:t>.</w:t>
      </w:r>
      <w:r w:rsidRPr="00382658">
        <w:rPr>
          <w:rFonts w:cstheme="minorHAnsi"/>
        </w:rPr>
        <w:t>g</w:t>
      </w:r>
      <w:r w:rsidR="00F04C84" w:rsidRPr="00382658">
        <w:rPr>
          <w:rFonts w:cstheme="minorHAnsi"/>
        </w:rPr>
        <w:t>.</w:t>
      </w:r>
      <w:r w:rsidRPr="00382658">
        <w:rPr>
          <w:rFonts w:cstheme="minorHAnsi"/>
        </w:rPr>
        <w:t xml:space="preserve"> balance) assessment performed prior to the start of the racing season. </w:t>
      </w:r>
    </w:p>
    <w:p w:rsidR="008965F5" w:rsidRPr="00382658" w:rsidRDefault="008965F5" w:rsidP="008965F5">
      <w:pPr>
        <w:numPr>
          <w:ilvl w:val="0"/>
          <w:numId w:val="7"/>
        </w:numPr>
        <w:rPr>
          <w:rFonts w:cstheme="minorHAnsi"/>
        </w:rPr>
      </w:pPr>
      <w:r w:rsidRPr="00382658">
        <w:rPr>
          <w:rFonts w:cstheme="minorHAnsi"/>
        </w:rPr>
        <w:t xml:space="preserve">Preseason assessments with a baseline cognitive functioning test performed by a licensed medical professional trained in concussion management.  This may include a Primary Care Physician, Neuropsychologist, Neurologist, or Certified Athletic Trainer using established tests for </w:t>
      </w:r>
      <w:proofErr w:type="spellStart"/>
      <w:r w:rsidRPr="00382658">
        <w:rPr>
          <w:rFonts w:cstheme="minorHAnsi"/>
        </w:rPr>
        <w:t>neurostatus</w:t>
      </w:r>
      <w:proofErr w:type="spellEnd"/>
      <w:r w:rsidRPr="00382658">
        <w:rPr>
          <w:rFonts w:cstheme="minorHAnsi"/>
        </w:rPr>
        <w:t xml:space="preserve"> (e</w:t>
      </w:r>
      <w:r w:rsidR="00F04C84" w:rsidRPr="00382658">
        <w:rPr>
          <w:rFonts w:cstheme="minorHAnsi"/>
        </w:rPr>
        <w:t>.</w:t>
      </w:r>
      <w:r w:rsidRPr="00382658">
        <w:rPr>
          <w:rFonts w:cstheme="minorHAnsi"/>
        </w:rPr>
        <w:t>g</w:t>
      </w:r>
      <w:r w:rsidR="00F04C84" w:rsidRPr="00382658">
        <w:rPr>
          <w:rFonts w:cstheme="minorHAnsi"/>
        </w:rPr>
        <w:t>.</w:t>
      </w:r>
      <w:r w:rsidRPr="00382658">
        <w:rPr>
          <w:rFonts w:cstheme="minorHAnsi"/>
        </w:rPr>
        <w:t xml:space="preserve"> SCAT2 or SAC), neurocognitive testing (e</w:t>
      </w:r>
      <w:r w:rsidR="00F04C84" w:rsidRPr="00382658">
        <w:rPr>
          <w:rFonts w:cstheme="minorHAnsi"/>
        </w:rPr>
        <w:t>.</w:t>
      </w:r>
      <w:r w:rsidRPr="00382658">
        <w:rPr>
          <w:rFonts w:cstheme="minorHAnsi"/>
        </w:rPr>
        <w:t>g</w:t>
      </w:r>
      <w:r w:rsidR="00F04C84" w:rsidRPr="00382658">
        <w:rPr>
          <w:rFonts w:cstheme="minorHAnsi"/>
        </w:rPr>
        <w:t>.</w:t>
      </w:r>
      <w:r w:rsidRPr="00382658">
        <w:rPr>
          <w:rFonts w:cstheme="minorHAnsi"/>
        </w:rPr>
        <w:t xml:space="preserve"> </w:t>
      </w:r>
      <w:proofErr w:type="spellStart"/>
      <w:r w:rsidRPr="00382658">
        <w:rPr>
          <w:rFonts w:cstheme="minorHAnsi"/>
        </w:rPr>
        <w:t>ImPACT</w:t>
      </w:r>
      <w:proofErr w:type="spellEnd"/>
      <w:r w:rsidRPr="00382658">
        <w:rPr>
          <w:rFonts w:cstheme="minorHAnsi"/>
        </w:rPr>
        <w:t xml:space="preserve">, Axon, </w:t>
      </w:r>
      <w:r w:rsidR="00813A18">
        <w:rPr>
          <w:rFonts w:cstheme="minorHAnsi"/>
        </w:rPr>
        <w:t xml:space="preserve">ANAM, </w:t>
      </w:r>
      <w:proofErr w:type="spellStart"/>
      <w:r w:rsidRPr="00382658">
        <w:rPr>
          <w:rFonts w:cstheme="minorHAnsi"/>
        </w:rPr>
        <w:t>Headminder</w:t>
      </w:r>
      <w:proofErr w:type="spellEnd"/>
      <w:r w:rsidRPr="00382658">
        <w:rPr>
          <w:rFonts w:cstheme="minorHAnsi"/>
        </w:rPr>
        <w:t xml:space="preserve"> CRI</w:t>
      </w:r>
      <w:r w:rsidR="00813A18">
        <w:rPr>
          <w:rFonts w:cstheme="minorHAnsi"/>
        </w:rPr>
        <w:t>, CNS Vital Signs</w:t>
      </w:r>
      <w:r w:rsidRPr="00382658">
        <w:rPr>
          <w:rFonts w:cstheme="minorHAnsi"/>
        </w:rPr>
        <w:t>), and motor control (e</w:t>
      </w:r>
      <w:r w:rsidR="00F04C84" w:rsidRPr="00382658">
        <w:rPr>
          <w:rFonts w:cstheme="minorHAnsi"/>
        </w:rPr>
        <w:t>.</w:t>
      </w:r>
      <w:r w:rsidRPr="00382658">
        <w:rPr>
          <w:rFonts w:cstheme="minorHAnsi"/>
        </w:rPr>
        <w:t>g</w:t>
      </w:r>
      <w:r w:rsidR="00F04C84" w:rsidRPr="00382658">
        <w:rPr>
          <w:rFonts w:cstheme="minorHAnsi"/>
        </w:rPr>
        <w:t>.</w:t>
      </w:r>
      <w:r w:rsidRPr="00382658">
        <w:rPr>
          <w:rFonts w:cstheme="minorHAnsi"/>
        </w:rPr>
        <w:t xml:space="preserve"> BESS).  See the provided website links to these baseline testing options below.</w:t>
      </w:r>
    </w:p>
    <w:p w:rsidR="008965F5" w:rsidRPr="00382658" w:rsidRDefault="008965F5" w:rsidP="00EE6A82">
      <w:pPr>
        <w:numPr>
          <w:ilvl w:val="0"/>
          <w:numId w:val="7"/>
        </w:numPr>
        <w:ind w:left="1170"/>
        <w:rPr>
          <w:rFonts w:cstheme="minorHAnsi"/>
        </w:rPr>
      </w:pPr>
      <w:r w:rsidRPr="00382658">
        <w:rPr>
          <w:rFonts w:cstheme="minorHAnsi"/>
        </w:rPr>
        <w:t xml:space="preserve">For teams and athletes without access to formal testing, a tool such as SCAT2 (available at no cost) can serve as a helpful guide to documenting prior events.  </w:t>
      </w:r>
      <w:r w:rsidR="008507AA" w:rsidRPr="00382658">
        <w:rPr>
          <w:rFonts w:cstheme="minorHAnsi"/>
        </w:rPr>
        <w:t xml:space="preserve">In athletes without </w:t>
      </w:r>
      <w:r w:rsidR="008507AA" w:rsidRPr="00382658">
        <w:rPr>
          <w:rFonts w:cstheme="minorHAnsi"/>
        </w:rPr>
        <w:lastRenderedPageBreak/>
        <w:t>formal testing, a</w:t>
      </w:r>
      <w:r w:rsidRPr="00382658">
        <w:rPr>
          <w:rFonts w:cstheme="minorHAnsi"/>
        </w:rPr>
        <w:t xml:space="preserve"> written account of </w:t>
      </w:r>
      <w:r w:rsidRPr="00382658">
        <w:rPr>
          <w:rFonts w:cstheme="minorHAnsi"/>
          <w:i/>
        </w:rPr>
        <w:t>at least</w:t>
      </w:r>
      <w:r w:rsidRPr="00382658">
        <w:rPr>
          <w:rFonts w:cstheme="minorHAnsi"/>
        </w:rPr>
        <w:t xml:space="preserve"> </w:t>
      </w:r>
      <w:r w:rsidR="00EE6A82">
        <w:rPr>
          <w:rFonts w:cstheme="minorHAnsi"/>
        </w:rPr>
        <w:t>a prior</w:t>
      </w:r>
      <w:r w:rsidRPr="00382658">
        <w:rPr>
          <w:rFonts w:cstheme="minorHAnsi"/>
        </w:rPr>
        <w:t xml:space="preserve"> history of possible head injury or concussions, including when the injuries occurred, what symptoms the athlete experienced, what testing was done, length of recovery, and how the athlete was cleared for competition.   Cyclists with prior concussions resulting in extended symptomatic periods are at increased risk for prolonged recovery after any additional injury.</w:t>
      </w:r>
    </w:p>
    <w:p w:rsidR="008965F5" w:rsidRPr="00382658" w:rsidRDefault="008965F5" w:rsidP="008965F5">
      <w:pPr>
        <w:rPr>
          <w:rFonts w:cstheme="minorHAnsi"/>
        </w:rPr>
      </w:pPr>
      <w:r w:rsidRPr="00382658">
        <w:rPr>
          <w:rFonts w:cstheme="minorHAnsi"/>
          <w:u w:val="single"/>
        </w:rPr>
        <w:t>In</w:t>
      </w:r>
      <w:r w:rsidR="001629D2" w:rsidRPr="00382658">
        <w:rPr>
          <w:rFonts w:cstheme="minorHAnsi"/>
          <w:u w:val="single"/>
        </w:rPr>
        <w:t>-</w:t>
      </w:r>
      <w:r w:rsidRPr="00382658">
        <w:rPr>
          <w:rFonts w:cstheme="minorHAnsi"/>
          <w:u w:val="single"/>
        </w:rPr>
        <w:t>Race Evaluation for Concussion</w:t>
      </w:r>
      <w:r w:rsidRPr="00382658">
        <w:rPr>
          <w:rFonts w:cstheme="minorHAnsi"/>
        </w:rPr>
        <w:t>:</w:t>
      </w:r>
    </w:p>
    <w:p w:rsidR="008965F5" w:rsidRPr="00382658" w:rsidRDefault="008965F5" w:rsidP="008965F5">
      <w:pPr>
        <w:numPr>
          <w:ilvl w:val="0"/>
          <w:numId w:val="5"/>
        </w:numPr>
        <w:rPr>
          <w:rFonts w:cstheme="minorHAnsi"/>
        </w:rPr>
      </w:pPr>
      <w:r w:rsidRPr="00382658">
        <w:rPr>
          <w:rFonts w:cstheme="minorHAnsi"/>
        </w:rPr>
        <w:t>Communicate to riders and staff the importance of immediate assessment for possible concussion by the medical staff following a crash.  Following any crash, any damage to rider’s helmet, face, or neck should warrant an evaluation. In the event of a high-speed impact, an evaluation for concussion is warranted regardless of the rider’s complaints.</w:t>
      </w:r>
    </w:p>
    <w:p w:rsidR="008965F5" w:rsidRPr="00382658" w:rsidRDefault="008965F5" w:rsidP="008965F5">
      <w:pPr>
        <w:numPr>
          <w:ilvl w:val="0"/>
          <w:numId w:val="13"/>
        </w:numPr>
        <w:rPr>
          <w:rFonts w:cstheme="minorHAnsi"/>
        </w:rPr>
      </w:pPr>
      <w:r w:rsidRPr="00382658">
        <w:rPr>
          <w:rFonts w:cstheme="minorHAnsi"/>
        </w:rPr>
        <w:t>Fast and effective evaluation can ensure proper triage and safety for the athlete.</w:t>
      </w:r>
    </w:p>
    <w:p w:rsidR="008965F5" w:rsidRPr="00382658" w:rsidRDefault="008965F5" w:rsidP="008965F5">
      <w:pPr>
        <w:pStyle w:val="MediumGrid1-Accent21"/>
        <w:numPr>
          <w:ilvl w:val="0"/>
          <w:numId w:val="13"/>
        </w:numPr>
        <w:rPr>
          <w:rFonts w:cstheme="minorHAnsi"/>
        </w:rPr>
      </w:pPr>
      <w:r w:rsidRPr="00382658">
        <w:rPr>
          <w:rFonts w:cstheme="minorHAnsi"/>
        </w:rPr>
        <w:t>Cooperating with medical staff performing the exam will speed up the process. If the athlete is safe to return to competition, following these guidelines will help him or her get there faster.</w:t>
      </w:r>
    </w:p>
    <w:p w:rsidR="008965F5" w:rsidRPr="00382658" w:rsidRDefault="008965F5" w:rsidP="008965F5">
      <w:pPr>
        <w:pStyle w:val="NormalWeb"/>
        <w:numPr>
          <w:ilvl w:val="0"/>
          <w:numId w:val="5"/>
        </w:numPr>
        <w:rPr>
          <w:rFonts w:asciiTheme="minorHAnsi" w:hAnsiTheme="minorHAnsi" w:cstheme="minorHAnsi"/>
          <w:sz w:val="22"/>
          <w:szCs w:val="22"/>
        </w:rPr>
      </w:pPr>
      <w:r w:rsidRPr="00382658">
        <w:rPr>
          <w:rFonts w:asciiTheme="minorHAnsi" w:hAnsiTheme="minorHAnsi" w:cstheme="minorHAnsi"/>
          <w:sz w:val="22"/>
          <w:szCs w:val="22"/>
        </w:rPr>
        <w:t>Situations may exist where medical staff will not be on hand after a crash, but team staff may be present. In these situations it is important to be aware of life threatening signs (</w:t>
      </w:r>
      <w:r w:rsidRPr="00382658">
        <w:rPr>
          <w:rFonts w:asciiTheme="minorHAnsi" w:hAnsiTheme="minorHAnsi" w:cstheme="minorHAnsi"/>
          <w:b/>
          <w:i/>
          <w:sz w:val="22"/>
          <w:szCs w:val="22"/>
        </w:rPr>
        <w:t>what you see</w:t>
      </w:r>
      <w:r w:rsidRPr="00382658">
        <w:rPr>
          <w:rFonts w:asciiTheme="minorHAnsi" w:hAnsiTheme="minorHAnsi" w:cstheme="minorHAnsi"/>
          <w:sz w:val="22"/>
          <w:szCs w:val="22"/>
        </w:rPr>
        <w:t>) and symptoms (</w:t>
      </w:r>
      <w:r w:rsidRPr="00382658">
        <w:rPr>
          <w:rFonts w:asciiTheme="minorHAnsi" w:hAnsiTheme="minorHAnsi" w:cstheme="minorHAnsi"/>
          <w:b/>
          <w:i/>
          <w:sz w:val="22"/>
          <w:szCs w:val="22"/>
        </w:rPr>
        <w:t>what the cyclist experiences</w:t>
      </w:r>
      <w:r w:rsidRPr="00382658">
        <w:rPr>
          <w:rFonts w:asciiTheme="minorHAnsi" w:hAnsiTheme="minorHAnsi" w:cstheme="minorHAnsi"/>
          <w:sz w:val="22"/>
          <w:szCs w:val="22"/>
        </w:rPr>
        <w:t xml:space="preserve">) consistent with severe injury to the brain or spine.  Should a cyclist develop any of these signs or symptoms, the cyclist should immediately be withdrawn from competition and transported by emergency medical personnel to a medical facility.  </w:t>
      </w:r>
      <w:r w:rsidRPr="00382658">
        <w:rPr>
          <w:rFonts w:asciiTheme="minorHAnsi" w:hAnsiTheme="minorHAnsi" w:cstheme="minorHAnsi"/>
          <w:b/>
          <w:sz w:val="22"/>
          <w:szCs w:val="22"/>
        </w:rPr>
        <w:t>These include, but are not limited to</w:t>
      </w:r>
      <w:r w:rsidRPr="00382658">
        <w:rPr>
          <w:rFonts w:asciiTheme="minorHAnsi" w:hAnsiTheme="minorHAnsi" w:cstheme="minorHAnsi"/>
          <w:sz w:val="22"/>
          <w:szCs w:val="22"/>
        </w:rPr>
        <w:t>:</w:t>
      </w:r>
    </w:p>
    <w:p w:rsidR="008965F5" w:rsidRPr="00382658" w:rsidRDefault="008965F5" w:rsidP="00235DF4">
      <w:pPr>
        <w:pStyle w:val="NormalWeb"/>
        <w:numPr>
          <w:ilvl w:val="0"/>
          <w:numId w:val="9"/>
        </w:numPr>
        <w:rPr>
          <w:rFonts w:asciiTheme="minorHAnsi" w:hAnsiTheme="minorHAnsi" w:cstheme="minorHAnsi"/>
          <w:sz w:val="22"/>
          <w:szCs w:val="22"/>
        </w:rPr>
      </w:pPr>
      <w:r w:rsidRPr="00382658">
        <w:rPr>
          <w:rFonts w:asciiTheme="minorHAnsi" w:hAnsiTheme="minorHAnsi" w:cstheme="minorHAnsi"/>
          <w:sz w:val="22"/>
          <w:szCs w:val="22"/>
        </w:rPr>
        <w:t>Loss or change in consciousness</w:t>
      </w:r>
    </w:p>
    <w:p w:rsidR="008965F5" w:rsidRPr="00382658" w:rsidRDefault="008965F5" w:rsidP="00235DF4">
      <w:pPr>
        <w:pStyle w:val="NormalWeb"/>
        <w:numPr>
          <w:ilvl w:val="0"/>
          <w:numId w:val="9"/>
        </w:numPr>
        <w:rPr>
          <w:rFonts w:asciiTheme="minorHAnsi" w:hAnsiTheme="minorHAnsi" w:cstheme="minorHAnsi"/>
          <w:sz w:val="22"/>
          <w:szCs w:val="22"/>
        </w:rPr>
      </w:pPr>
      <w:r w:rsidRPr="00382658">
        <w:rPr>
          <w:rFonts w:asciiTheme="minorHAnsi" w:hAnsiTheme="minorHAnsi" w:cstheme="minorHAnsi"/>
          <w:sz w:val="22"/>
          <w:szCs w:val="22"/>
        </w:rPr>
        <w:t>Nausea and/or Vomiting</w:t>
      </w:r>
    </w:p>
    <w:p w:rsidR="008965F5" w:rsidRPr="00382658" w:rsidRDefault="008965F5" w:rsidP="00235DF4">
      <w:pPr>
        <w:pStyle w:val="NormalWeb"/>
        <w:numPr>
          <w:ilvl w:val="0"/>
          <w:numId w:val="9"/>
        </w:numPr>
        <w:rPr>
          <w:rFonts w:asciiTheme="minorHAnsi" w:hAnsiTheme="minorHAnsi" w:cstheme="minorHAnsi"/>
          <w:sz w:val="22"/>
          <w:szCs w:val="22"/>
        </w:rPr>
      </w:pPr>
      <w:r w:rsidRPr="00382658">
        <w:rPr>
          <w:rFonts w:asciiTheme="minorHAnsi" w:hAnsiTheme="minorHAnsi" w:cstheme="minorHAnsi"/>
          <w:sz w:val="22"/>
          <w:szCs w:val="22"/>
        </w:rPr>
        <w:t>Severe headache</w:t>
      </w:r>
    </w:p>
    <w:p w:rsidR="008965F5" w:rsidRPr="00382658" w:rsidRDefault="008965F5" w:rsidP="00235DF4">
      <w:pPr>
        <w:pStyle w:val="NormalWeb"/>
        <w:numPr>
          <w:ilvl w:val="0"/>
          <w:numId w:val="9"/>
        </w:numPr>
        <w:rPr>
          <w:rFonts w:asciiTheme="minorHAnsi" w:hAnsiTheme="minorHAnsi" w:cstheme="minorHAnsi"/>
          <w:sz w:val="22"/>
          <w:szCs w:val="22"/>
        </w:rPr>
      </w:pPr>
      <w:r w:rsidRPr="00382658">
        <w:rPr>
          <w:rFonts w:asciiTheme="minorHAnsi" w:hAnsiTheme="minorHAnsi" w:cstheme="minorHAnsi"/>
          <w:sz w:val="22"/>
          <w:szCs w:val="22"/>
        </w:rPr>
        <w:t xml:space="preserve">Disorientation </w:t>
      </w:r>
    </w:p>
    <w:p w:rsidR="008965F5" w:rsidRPr="00382658" w:rsidRDefault="008965F5" w:rsidP="00235DF4">
      <w:pPr>
        <w:pStyle w:val="NormalWeb"/>
        <w:numPr>
          <w:ilvl w:val="0"/>
          <w:numId w:val="9"/>
        </w:numPr>
        <w:rPr>
          <w:rFonts w:asciiTheme="minorHAnsi" w:hAnsiTheme="minorHAnsi" w:cstheme="minorHAnsi"/>
          <w:sz w:val="22"/>
          <w:szCs w:val="22"/>
        </w:rPr>
      </w:pPr>
      <w:r w:rsidRPr="00382658">
        <w:rPr>
          <w:rFonts w:asciiTheme="minorHAnsi" w:hAnsiTheme="minorHAnsi" w:cstheme="minorHAnsi"/>
          <w:sz w:val="22"/>
          <w:szCs w:val="22"/>
        </w:rPr>
        <w:t>Inability to speak or swallow</w:t>
      </w:r>
    </w:p>
    <w:p w:rsidR="008965F5" w:rsidRPr="00382658" w:rsidRDefault="008965F5" w:rsidP="00235DF4">
      <w:pPr>
        <w:pStyle w:val="NormalWeb"/>
        <w:numPr>
          <w:ilvl w:val="0"/>
          <w:numId w:val="9"/>
        </w:numPr>
        <w:rPr>
          <w:rFonts w:asciiTheme="minorHAnsi" w:hAnsiTheme="minorHAnsi" w:cstheme="minorHAnsi"/>
          <w:sz w:val="22"/>
          <w:szCs w:val="22"/>
        </w:rPr>
      </w:pPr>
      <w:r w:rsidRPr="00382658">
        <w:rPr>
          <w:rFonts w:asciiTheme="minorHAnsi" w:hAnsiTheme="minorHAnsi" w:cstheme="minorHAnsi"/>
          <w:sz w:val="22"/>
          <w:szCs w:val="22"/>
        </w:rPr>
        <w:t>Amnesia</w:t>
      </w:r>
    </w:p>
    <w:p w:rsidR="008507AA" w:rsidRPr="00382658" w:rsidRDefault="008507AA" w:rsidP="00235DF4">
      <w:pPr>
        <w:pStyle w:val="NormalWeb"/>
        <w:numPr>
          <w:ilvl w:val="0"/>
          <w:numId w:val="9"/>
        </w:numPr>
        <w:rPr>
          <w:rFonts w:asciiTheme="minorHAnsi" w:hAnsiTheme="minorHAnsi" w:cstheme="minorHAnsi"/>
          <w:sz w:val="22"/>
          <w:szCs w:val="22"/>
        </w:rPr>
      </w:pPr>
      <w:r w:rsidRPr="00382658">
        <w:rPr>
          <w:rFonts w:asciiTheme="minorHAnsi" w:hAnsiTheme="minorHAnsi" w:cstheme="minorHAnsi"/>
          <w:sz w:val="22"/>
          <w:szCs w:val="22"/>
        </w:rPr>
        <w:t>Skull fracture</w:t>
      </w:r>
    </w:p>
    <w:p w:rsidR="008965F5" w:rsidRPr="00382658" w:rsidRDefault="008965F5" w:rsidP="00235DF4">
      <w:pPr>
        <w:pStyle w:val="NormalWeb"/>
        <w:numPr>
          <w:ilvl w:val="0"/>
          <w:numId w:val="9"/>
        </w:numPr>
        <w:rPr>
          <w:rFonts w:asciiTheme="minorHAnsi" w:hAnsiTheme="minorHAnsi" w:cstheme="minorHAnsi"/>
          <w:sz w:val="22"/>
          <w:szCs w:val="22"/>
        </w:rPr>
      </w:pPr>
      <w:r w:rsidRPr="00382658">
        <w:rPr>
          <w:rFonts w:asciiTheme="minorHAnsi" w:hAnsiTheme="minorHAnsi" w:cstheme="minorHAnsi"/>
          <w:sz w:val="22"/>
          <w:szCs w:val="22"/>
        </w:rPr>
        <w:t>Leakage of clear</w:t>
      </w:r>
      <w:r w:rsidR="008507AA" w:rsidRPr="00382658">
        <w:rPr>
          <w:rFonts w:asciiTheme="minorHAnsi" w:hAnsiTheme="minorHAnsi" w:cstheme="minorHAnsi"/>
          <w:sz w:val="22"/>
          <w:szCs w:val="22"/>
        </w:rPr>
        <w:t xml:space="preserve"> or bloody </w:t>
      </w:r>
      <w:r w:rsidRPr="00382658">
        <w:rPr>
          <w:rFonts w:asciiTheme="minorHAnsi" w:hAnsiTheme="minorHAnsi" w:cstheme="minorHAnsi"/>
          <w:sz w:val="22"/>
          <w:szCs w:val="22"/>
        </w:rPr>
        <w:t xml:space="preserve"> fluid from the nose or ears</w:t>
      </w:r>
    </w:p>
    <w:p w:rsidR="008965F5" w:rsidRPr="00382658" w:rsidRDefault="008965F5" w:rsidP="00235DF4">
      <w:pPr>
        <w:pStyle w:val="NormalWeb"/>
        <w:numPr>
          <w:ilvl w:val="0"/>
          <w:numId w:val="9"/>
        </w:numPr>
        <w:rPr>
          <w:rFonts w:asciiTheme="minorHAnsi" w:hAnsiTheme="minorHAnsi" w:cstheme="minorHAnsi"/>
          <w:sz w:val="22"/>
          <w:szCs w:val="22"/>
        </w:rPr>
      </w:pPr>
      <w:r w:rsidRPr="00382658">
        <w:rPr>
          <w:rFonts w:asciiTheme="minorHAnsi" w:hAnsiTheme="minorHAnsi" w:cstheme="minorHAnsi"/>
          <w:sz w:val="22"/>
          <w:szCs w:val="22"/>
        </w:rPr>
        <w:t>Inability to walk or ride a bike in a straight line</w:t>
      </w:r>
    </w:p>
    <w:p w:rsidR="008965F5" w:rsidRPr="00382658" w:rsidRDefault="008965F5" w:rsidP="00235DF4">
      <w:pPr>
        <w:pStyle w:val="NormalWeb"/>
        <w:numPr>
          <w:ilvl w:val="0"/>
          <w:numId w:val="9"/>
        </w:numPr>
        <w:rPr>
          <w:rFonts w:asciiTheme="minorHAnsi" w:hAnsiTheme="minorHAnsi" w:cstheme="minorHAnsi"/>
          <w:sz w:val="22"/>
          <w:szCs w:val="22"/>
        </w:rPr>
      </w:pPr>
      <w:r w:rsidRPr="00382658">
        <w:rPr>
          <w:rFonts w:asciiTheme="minorHAnsi" w:hAnsiTheme="minorHAnsi" w:cstheme="minorHAnsi"/>
          <w:sz w:val="22"/>
          <w:szCs w:val="22"/>
        </w:rPr>
        <w:t>Seizure</w:t>
      </w:r>
    </w:p>
    <w:p w:rsidR="008965F5" w:rsidRPr="00382658" w:rsidRDefault="008965F5" w:rsidP="00235DF4">
      <w:pPr>
        <w:pStyle w:val="NormalWeb"/>
        <w:numPr>
          <w:ilvl w:val="0"/>
          <w:numId w:val="9"/>
        </w:numPr>
        <w:rPr>
          <w:rFonts w:asciiTheme="minorHAnsi" w:hAnsiTheme="minorHAnsi" w:cstheme="minorHAnsi"/>
          <w:sz w:val="22"/>
          <w:szCs w:val="22"/>
        </w:rPr>
      </w:pPr>
      <w:r w:rsidRPr="00382658">
        <w:rPr>
          <w:rFonts w:asciiTheme="minorHAnsi" w:hAnsiTheme="minorHAnsi" w:cstheme="minorHAnsi"/>
          <w:sz w:val="22"/>
          <w:szCs w:val="22"/>
        </w:rPr>
        <w:t>Arm or leg weakness or numbness</w:t>
      </w:r>
    </w:p>
    <w:p w:rsidR="008507AA" w:rsidRPr="00382658" w:rsidRDefault="008507AA" w:rsidP="00235DF4">
      <w:pPr>
        <w:pStyle w:val="NormalWeb"/>
        <w:numPr>
          <w:ilvl w:val="0"/>
          <w:numId w:val="9"/>
        </w:numPr>
        <w:rPr>
          <w:rFonts w:asciiTheme="minorHAnsi" w:hAnsiTheme="minorHAnsi" w:cstheme="minorHAnsi"/>
          <w:sz w:val="22"/>
          <w:szCs w:val="22"/>
        </w:rPr>
      </w:pPr>
      <w:r w:rsidRPr="00382658">
        <w:rPr>
          <w:rFonts w:asciiTheme="minorHAnsi" w:hAnsiTheme="minorHAnsi" w:cstheme="minorHAnsi"/>
          <w:sz w:val="22"/>
          <w:szCs w:val="22"/>
        </w:rPr>
        <w:t>Neck pain</w:t>
      </w:r>
    </w:p>
    <w:p w:rsidR="008507AA" w:rsidRPr="00382658" w:rsidRDefault="008965F5" w:rsidP="008507AA">
      <w:pPr>
        <w:pStyle w:val="NormalWeb"/>
        <w:numPr>
          <w:ilvl w:val="0"/>
          <w:numId w:val="5"/>
        </w:numPr>
        <w:spacing w:after="240" w:afterAutospacing="0"/>
        <w:rPr>
          <w:rFonts w:asciiTheme="minorHAnsi" w:hAnsiTheme="minorHAnsi" w:cstheme="minorHAnsi"/>
          <w:sz w:val="22"/>
          <w:szCs w:val="22"/>
        </w:rPr>
      </w:pPr>
      <w:r w:rsidRPr="00382658">
        <w:rPr>
          <w:rFonts w:asciiTheme="minorHAnsi" w:hAnsiTheme="minorHAnsi" w:cstheme="minorHAnsi"/>
          <w:sz w:val="22"/>
          <w:szCs w:val="22"/>
        </w:rPr>
        <w:t xml:space="preserve">It can be challenging to identify riders who may have sustained a concussion. Tests performed immediately following trauma are imperfect, as symptoms of concussion can evolve over time.  Signs and symptoms of concussion listed below (see #5) signal that the athlete needs medical attention.  If still on the bike, the cyclist should immediately withdraw from competition and be taken for more specific medical assessment. </w:t>
      </w:r>
    </w:p>
    <w:p w:rsidR="008507AA" w:rsidRPr="00382658" w:rsidRDefault="008507AA" w:rsidP="008507AA">
      <w:pPr>
        <w:numPr>
          <w:ilvl w:val="0"/>
          <w:numId w:val="5"/>
        </w:numPr>
        <w:spacing w:after="240"/>
        <w:rPr>
          <w:rFonts w:cstheme="minorHAnsi"/>
        </w:rPr>
      </w:pPr>
      <w:r w:rsidRPr="00382658">
        <w:rPr>
          <w:rFonts w:cstheme="minorHAnsi"/>
        </w:rPr>
        <w:lastRenderedPageBreak/>
        <w:t xml:space="preserve">Cyclists suspected of a concussion would ideally be observed for 15 minutes following guidelines established in other sports.  This may not be possible in the context of most bicycle racing.  Those athletes that are suspected of having a concussion, but do not demonstrate life threatening or initial symptoms of </w:t>
      </w:r>
      <w:r w:rsidR="00462FD1">
        <w:rPr>
          <w:rFonts w:cstheme="minorHAnsi"/>
        </w:rPr>
        <w:t xml:space="preserve">concussion outlined in the </w:t>
      </w:r>
      <w:r w:rsidR="00462FD1" w:rsidRPr="00462FD1">
        <w:rPr>
          <w:rFonts w:cstheme="minorHAnsi"/>
          <w:u w:val="single"/>
        </w:rPr>
        <w:t>Post-Race Evaluation of Concussed Athlete</w:t>
      </w:r>
      <w:r w:rsidR="00462FD1">
        <w:rPr>
          <w:rFonts w:cstheme="minorHAnsi"/>
        </w:rPr>
        <w:t xml:space="preserve"> below</w:t>
      </w:r>
      <w:r w:rsidRPr="00382658">
        <w:rPr>
          <w:rFonts w:cstheme="minorHAnsi"/>
        </w:rPr>
        <w:t>, should have at least the following brief exam performed before clearance to continue the race is considered:</w:t>
      </w:r>
    </w:p>
    <w:p w:rsidR="008507AA" w:rsidRPr="00382658" w:rsidRDefault="008507AA" w:rsidP="008507AA">
      <w:pPr>
        <w:pStyle w:val="NormalWeb"/>
        <w:numPr>
          <w:ilvl w:val="0"/>
          <w:numId w:val="14"/>
        </w:numPr>
        <w:rPr>
          <w:rFonts w:asciiTheme="minorHAnsi" w:hAnsiTheme="minorHAnsi" w:cstheme="minorHAnsi"/>
          <w:sz w:val="22"/>
          <w:szCs w:val="22"/>
        </w:rPr>
      </w:pPr>
      <w:r w:rsidRPr="00382658">
        <w:rPr>
          <w:rFonts w:asciiTheme="minorHAnsi" w:hAnsiTheme="minorHAnsi" w:cstheme="minorHAnsi"/>
          <w:sz w:val="22"/>
          <w:szCs w:val="22"/>
        </w:rPr>
        <w:t xml:space="preserve">Observe the athlete stand feet together, eyes closed, and head tilted back.  If the athlete is unable to maintain their balance they have failed this assessment and cannot be returned to competition until assessed by a medical professional. </w:t>
      </w:r>
    </w:p>
    <w:p w:rsidR="008507AA" w:rsidRPr="00382658" w:rsidRDefault="008507AA" w:rsidP="008507AA">
      <w:pPr>
        <w:numPr>
          <w:ilvl w:val="0"/>
          <w:numId w:val="14"/>
        </w:numPr>
        <w:rPr>
          <w:rFonts w:cstheme="minorHAnsi"/>
        </w:rPr>
      </w:pPr>
      <w:r w:rsidRPr="00382658">
        <w:rPr>
          <w:rFonts w:cstheme="minorHAnsi"/>
        </w:rPr>
        <w:t xml:space="preserve">Ask questions like the following </w:t>
      </w:r>
      <w:r w:rsidR="00454955">
        <w:rPr>
          <w:rFonts w:cstheme="minorHAnsi"/>
        </w:rPr>
        <w:t>seven</w:t>
      </w:r>
      <w:r w:rsidR="006E0D7D">
        <w:rPr>
          <w:rFonts w:cstheme="minorHAnsi"/>
        </w:rPr>
        <w:t xml:space="preserve">. </w:t>
      </w:r>
      <w:r w:rsidRPr="00382658">
        <w:rPr>
          <w:rFonts w:cstheme="minorHAnsi"/>
        </w:rPr>
        <w:t xml:space="preserve"> </w:t>
      </w:r>
      <w:r w:rsidR="006E0D7D">
        <w:rPr>
          <w:rFonts w:cstheme="minorHAnsi"/>
        </w:rPr>
        <w:t>A</w:t>
      </w:r>
      <w:r w:rsidR="00454955">
        <w:rPr>
          <w:rFonts w:cstheme="minorHAnsi"/>
        </w:rPr>
        <w:t xml:space="preserve"> rider should be able to answer five of the questions below, assessing</w:t>
      </w:r>
      <w:r w:rsidRPr="00382658">
        <w:rPr>
          <w:rFonts w:cstheme="minorHAnsi"/>
        </w:rPr>
        <w:t xml:space="preserve"> memory and comprehension (</w:t>
      </w:r>
      <w:r w:rsidR="00454955">
        <w:rPr>
          <w:rFonts w:cstheme="minorHAnsi"/>
        </w:rPr>
        <w:t xml:space="preserve">you can substitute </w:t>
      </w:r>
      <w:r w:rsidRPr="00382658">
        <w:rPr>
          <w:rFonts w:cstheme="minorHAnsi"/>
        </w:rPr>
        <w:t>questions you are able to answer yourself</w:t>
      </w:r>
      <w:r w:rsidR="00454955">
        <w:rPr>
          <w:rFonts w:cstheme="minorHAnsi"/>
        </w:rPr>
        <w:t xml:space="preserve"> if applicable</w:t>
      </w:r>
      <w:r w:rsidRPr="00382658">
        <w:rPr>
          <w:rFonts w:cstheme="minorHAnsi"/>
        </w:rPr>
        <w:t>):</w:t>
      </w:r>
    </w:p>
    <w:p w:rsidR="008507AA" w:rsidRPr="00382658" w:rsidRDefault="008507AA" w:rsidP="00E56FB9">
      <w:pPr>
        <w:pStyle w:val="ListParagraph"/>
        <w:numPr>
          <w:ilvl w:val="1"/>
          <w:numId w:val="14"/>
        </w:numPr>
        <w:spacing w:after="0" w:line="240" w:lineRule="auto"/>
        <w:rPr>
          <w:rFonts w:cstheme="minorHAnsi"/>
        </w:rPr>
      </w:pPr>
      <w:r w:rsidRPr="00382658">
        <w:rPr>
          <w:rFonts w:cstheme="minorHAnsi"/>
        </w:rPr>
        <w:t>Can you tell me how you crashed?</w:t>
      </w:r>
    </w:p>
    <w:p w:rsidR="008507AA" w:rsidRPr="00382658" w:rsidRDefault="008507AA" w:rsidP="00E56FB9">
      <w:pPr>
        <w:pStyle w:val="ListParagraph"/>
        <w:numPr>
          <w:ilvl w:val="1"/>
          <w:numId w:val="14"/>
        </w:numPr>
        <w:spacing w:after="0" w:line="240" w:lineRule="auto"/>
        <w:rPr>
          <w:rFonts w:cstheme="minorHAnsi"/>
        </w:rPr>
      </w:pPr>
      <w:r w:rsidRPr="00382658">
        <w:rPr>
          <w:rFonts w:cstheme="minorHAnsi"/>
        </w:rPr>
        <w:t>What city is this?</w:t>
      </w:r>
    </w:p>
    <w:p w:rsidR="008507AA" w:rsidRPr="00382658" w:rsidRDefault="008507AA" w:rsidP="00E56FB9">
      <w:pPr>
        <w:pStyle w:val="ListParagraph"/>
        <w:numPr>
          <w:ilvl w:val="1"/>
          <w:numId w:val="14"/>
        </w:numPr>
        <w:spacing w:after="0" w:line="240" w:lineRule="auto"/>
        <w:rPr>
          <w:rFonts w:cstheme="minorHAnsi"/>
        </w:rPr>
      </w:pPr>
      <w:r w:rsidRPr="00382658">
        <w:rPr>
          <w:rFonts w:cstheme="minorHAnsi"/>
        </w:rPr>
        <w:t>What lap or stage are you in?</w:t>
      </w:r>
    </w:p>
    <w:p w:rsidR="008507AA" w:rsidRPr="00382658" w:rsidRDefault="008507AA" w:rsidP="00E56FB9">
      <w:pPr>
        <w:pStyle w:val="ListParagraph"/>
        <w:numPr>
          <w:ilvl w:val="1"/>
          <w:numId w:val="14"/>
        </w:numPr>
        <w:spacing w:after="0" w:line="240" w:lineRule="auto"/>
        <w:rPr>
          <w:rFonts w:cstheme="minorHAnsi"/>
        </w:rPr>
      </w:pPr>
      <w:r w:rsidRPr="00382658">
        <w:rPr>
          <w:rFonts w:cstheme="minorHAnsi"/>
        </w:rPr>
        <w:t>How far are you from the finish?</w:t>
      </w:r>
    </w:p>
    <w:p w:rsidR="008507AA" w:rsidRPr="00382658" w:rsidRDefault="008507AA" w:rsidP="00E56FB9">
      <w:pPr>
        <w:pStyle w:val="ListParagraph"/>
        <w:numPr>
          <w:ilvl w:val="1"/>
          <w:numId w:val="14"/>
        </w:numPr>
        <w:spacing w:after="0" w:line="240" w:lineRule="auto"/>
        <w:rPr>
          <w:rFonts w:cstheme="minorHAnsi"/>
        </w:rPr>
      </w:pPr>
      <w:r w:rsidRPr="00382658">
        <w:rPr>
          <w:rFonts w:cstheme="minorHAnsi"/>
        </w:rPr>
        <w:t>Was there a break in the race?</w:t>
      </w:r>
    </w:p>
    <w:p w:rsidR="008507AA" w:rsidRPr="00382658" w:rsidRDefault="008507AA" w:rsidP="00E56FB9">
      <w:pPr>
        <w:pStyle w:val="ListParagraph"/>
        <w:numPr>
          <w:ilvl w:val="1"/>
          <w:numId w:val="14"/>
        </w:numPr>
        <w:spacing w:after="0" w:line="240" w:lineRule="auto"/>
        <w:rPr>
          <w:rFonts w:cstheme="minorHAnsi"/>
          <w:b/>
        </w:rPr>
      </w:pPr>
      <w:r w:rsidRPr="00382658">
        <w:rPr>
          <w:rFonts w:cstheme="minorHAnsi"/>
        </w:rPr>
        <w:t>What’s in the pockets of your jersey?</w:t>
      </w:r>
    </w:p>
    <w:p w:rsidR="0036086E" w:rsidRDefault="00E56FB9" w:rsidP="0036086E">
      <w:pPr>
        <w:pStyle w:val="ListParagraph"/>
        <w:numPr>
          <w:ilvl w:val="1"/>
          <w:numId w:val="14"/>
        </w:numPr>
        <w:spacing w:after="0" w:line="240" w:lineRule="auto"/>
        <w:rPr>
          <w:rFonts w:cstheme="minorHAnsi"/>
        </w:rPr>
      </w:pPr>
      <w:r w:rsidRPr="00382658">
        <w:rPr>
          <w:rFonts w:cstheme="minorHAnsi"/>
        </w:rPr>
        <w:t>Can you name all of the months backwards, starting with Decembe</w:t>
      </w:r>
      <w:r w:rsidR="0036086E">
        <w:rPr>
          <w:rFonts w:cstheme="minorHAnsi"/>
        </w:rPr>
        <w:t>r</w:t>
      </w:r>
      <w:r w:rsidR="0006759D">
        <w:rPr>
          <w:rFonts w:cstheme="minorHAnsi"/>
        </w:rPr>
        <w:t>?</w:t>
      </w:r>
    </w:p>
    <w:p w:rsidR="0036086E" w:rsidRDefault="0036086E" w:rsidP="0036086E">
      <w:pPr>
        <w:spacing w:after="0" w:line="240" w:lineRule="auto"/>
        <w:ind w:left="1800"/>
        <w:rPr>
          <w:rFonts w:cstheme="minorHAnsi"/>
          <w:u w:val="single"/>
        </w:rPr>
      </w:pPr>
    </w:p>
    <w:p w:rsidR="008965F5" w:rsidRPr="0036086E" w:rsidRDefault="008965F5" w:rsidP="0036086E">
      <w:pPr>
        <w:spacing w:after="0" w:line="240" w:lineRule="auto"/>
        <w:rPr>
          <w:rFonts w:cstheme="minorHAnsi"/>
        </w:rPr>
      </w:pPr>
      <w:r w:rsidRPr="0036086E">
        <w:rPr>
          <w:rFonts w:cstheme="minorHAnsi"/>
          <w:u w:val="single"/>
        </w:rPr>
        <w:t>Post</w:t>
      </w:r>
      <w:r w:rsidR="001629D2" w:rsidRPr="0036086E">
        <w:rPr>
          <w:rFonts w:cstheme="minorHAnsi"/>
          <w:u w:val="single"/>
        </w:rPr>
        <w:t>-</w:t>
      </w:r>
      <w:r w:rsidRPr="0036086E">
        <w:rPr>
          <w:rFonts w:cstheme="minorHAnsi"/>
          <w:u w:val="single"/>
        </w:rPr>
        <w:t>Race Evaluation of Concussed Athlete</w:t>
      </w:r>
    </w:p>
    <w:p w:rsidR="008965F5" w:rsidRPr="00382658" w:rsidRDefault="008965F5" w:rsidP="0036086E">
      <w:pPr>
        <w:numPr>
          <w:ilvl w:val="0"/>
          <w:numId w:val="19"/>
        </w:numPr>
        <w:ind w:left="720"/>
        <w:rPr>
          <w:rFonts w:cstheme="minorHAnsi"/>
        </w:rPr>
      </w:pPr>
      <w:r w:rsidRPr="00382658">
        <w:rPr>
          <w:rFonts w:cstheme="minorHAnsi"/>
        </w:rPr>
        <w:t>Regardless of a cyclist’s ability to finish their race after a crash has occurred, signs and symptoms can evolve for up to 14 days and persist for many weeks afterwards.  Evaluate the cyclist using any of the modalities listed above in the Pre-season discussion if previous baseline tests performed.  Otherwise, consider using SAC, SCAT2, or BESS at this time.</w:t>
      </w:r>
    </w:p>
    <w:p w:rsidR="0036086E" w:rsidRPr="0036086E" w:rsidRDefault="008965F5" w:rsidP="0036086E">
      <w:pPr>
        <w:pStyle w:val="ListParagraph"/>
        <w:numPr>
          <w:ilvl w:val="0"/>
          <w:numId w:val="19"/>
        </w:numPr>
        <w:ind w:left="720"/>
        <w:rPr>
          <w:rFonts w:cstheme="minorHAnsi"/>
        </w:rPr>
      </w:pPr>
      <w:r w:rsidRPr="0036086E">
        <w:rPr>
          <w:rFonts w:cstheme="minorHAnsi"/>
        </w:rPr>
        <w:t>Observe for signs and symptoms</w:t>
      </w:r>
      <w:r w:rsidR="0036086E" w:rsidRPr="0036086E">
        <w:rPr>
          <w:rFonts w:cstheme="minorHAnsi"/>
        </w:rPr>
        <w:t xml:space="preserve"> of concussion</w:t>
      </w:r>
      <w:r w:rsidRPr="0036086E">
        <w:rPr>
          <w:rFonts w:cstheme="minorHAnsi"/>
        </w:rPr>
        <w:t xml:space="preserve"> in the hours and days after a crash occurs, as these also suggest the need for further medical evaluation</w:t>
      </w:r>
      <w:r w:rsidR="0036086E" w:rsidRPr="0036086E">
        <w:rPr>
          <w:rFonts w:cstheme="minorHAnsi"/>
        </w:rPr>
        <w:t>.   signs and symptoms of a concussion may include, but are not limited to</w:t>
      </w:r>
      <w:r w:rsidR="0036086E" w:rsidRPr="0036086E">
        <w:rPr>
          <w:rFonts w:cstheme="minorHAnsi"/>
          <w:vertAlign w:val="superscript"/>
        </w:rPr>
        <w:t xml:space="preserve"> 1</w:t>
      </w:r>
      <w:r w:rsidR="0036086E" w:rsidRPr="0036086E">
        <w:rPr>
          <w:rFonts w:cstheme="minorHAnsi"/>
        </w:rPr>
        <w:t>:</w:t>
      </w:r>
    </w:p>
    <w:p w:rsidR="0036086E" w:rsidRPr="00382658" w:rsidRDefault="0036086E" w:rsidP="0036086E">
      <w:pPr>
        <w:rPr>
          <w:rFonts w:cstheme="minorHAnsi"/>
        </w:rPr>
      </w:pPr>
      <w:r w:rsidRPr="00382658">
        <w:rPr>
          <w:rFonts w:cstheme="minorHAnsi"/>
          <w:noProof/>
        </w:rPr>
        <w:drawing>
          <wp:inline distT="0" distB="0" distL="0" distR="0" wp14:anchorId="61AE5DD2" wp14:editId="795230EE">
            <wp:extent cx="6257676" cy="2194560"/>
            <wp:effectExtent l="38100" t="0" r="1016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965F5" w:rsidRPr="00382658" w:rsidRDefault="008965F5" w:rsidP="001629D2">
      <w:pPr>
        <w:pStyle w:val="ListParagraph"/>
        <w:numPr>
          <w:ilvl w:val="0"/>
          <w:numId w:val="19"/>
        </w:numPr>
        <w:spacing w:after="120"/>
        <w:rPr>
          <w:rFonts w:cstheme="minorHAnsi"/>
        </w:rPr>
      </w:pPr>
      <w:r w:rsidRPr="00382658">
        <w:rPr>
          <w:rFonts w:cstheme="minorHAnsi"/>
        </w:rPr>
        <w:lastRenderedPageBreak/>
        <w:t xml:space="preserve">Any cyclist suspected of having a concussion should AVOID the following: </w:t>
      </w:r>
    </w:p>
    <w:p w:rsidR="008965F5" w:rsidRPr="00382658" w:rsidRDefault="008965F5" w:rsidP="004508AB">
      <w:pPr>
        <w:numPr>
          <w:ilvl w:val="1"/>
          <w:numId w:val="18"/>
        </w:numPr>
        <w:spacing w:after="120"/>
        <w:rPr>
          <w:rFonts w:cstheme="minorHAnsi"/>
        </w:rPr>
      </w:pPr>
      <w:r w:rsidRPr="00382658">
        <w:rPr>
          <w:rFonts w:cstheme="minorHAnsi"/>
        </w:rPr>
        <w:t xml:space="preserve">Strenuous physical and cognitive </w:t>
      </w:r>
      <w:proofErr w:type="gramStart"/>
      <w:r w:rsidRPr="00382658">
        <w:rPr>
          <w:rFonts w:cstheme="minorHAnsi"/>
        </w:rPr>
        <w:t>activity until any previous concussion symptoms are</w:t>
      </w:r>
      <w:proofErr w:type="gramEnd"/>
      <w:r w:rsidRPr="00382658">
        <w:rPr>
          <w:rFonts w:cstheme="minorHAnsi"/>
        </w:rPr>
        <w:t xml:space="preserve"> completely resolved.   </w:t>
      </w:r>
      <w:r w:rsidRPr="00382658">
        <w:rPr>
          <w:rFonts w:cstheme="minorHAnsi"/>
          <w:b/>
          <w:i/>
        </w:rPr>
        <w:t>Consult a physician if symptoms worsen at any time or persist beyond 72 hours</w:t>
      </w:r>
    </w:p>
    <w:p w:rsidR="008965F5" w:rsidRPr="00382658" w:rsidRDefault="008965F5" w:rsidP="004508AB">
      <w:pPr>
        <w:numPr>
          <w:ilvl w:val="1"/>
          <w:numId w:val="18"/>
        </w:numPr>
        <w:spacing w:after="120"/>
        <w:rPr>
          <w:rFonts w:cstheme="minorHAnsi"/>
        </w:rPr>
      </w:pPr>
      <w:r w:rsidRPr="00382658">
        <w:rPr>
          <w:rFonts w:cstheme="minorHAnsi"/>
        </w:rPr>
        <w:t>Consuming Alcohol</w:t>
      </w:r>
    </w:p>
    <w:p w:rsidR="008965F5" w:rsidRPr="00382658" w:rsidRDefault="008965F5" w:rsidP="004508AB">
      <w:pPr>
        <w:numPr>
          <w:ilvl w:val="1"/>
          <w:numId w:val="18"/>
        </w:numPr>
        <w:spacing w:after="120"/>
        <w:rPr>
          <w:rFonts w:cstheme="minorHAnsi"/>
        </w:rPr>
      </w:pPr>
      <w:r w:rsidRPr="00382658">
        <w:rPr>
          <w:rFonts w:cstheme="minorHAnsi"/>
        </w:rPr>
        <w:t>Taking Sleeping pills or anti-anxiety medications</w:t>
      </w:r>
    </w:p>
    <w:p w:rsidR="008965F5" w:rsidRPr="00382658" w:rsidRDefault="008965F5" w:rsidP="004508AB">
      <w:pPr>
        <w:numPr>
          <w:ilvl w:val="1"/>
          <w:numId w:val="18"/>
        </w:numPr>
        <w:spacing w:after="120"/>
        <w:rPr>
          <w:rFonts w:cstheme="minorHAnsi"/>
        </w:rPr>
      </w:pPr>
      <w:r w:rsidRPr="00382658">
        <w:rPr>
          <w:rFonts w:cstheme="minorHAnsi"/>
        </w:rPr>
        <w:t>Taking aspirin, ibuprofen, naproxen, or narcotics.  Consider using acetaminophen (Tylenol®) for headaches and other associated bodily injury after sustaining a possible concussion</w:t>
      </w:r>
    </w:p>
    <w:p w:rsidR="008965F5" w:rsidRPr="00382658" w:rsidRDefault="008965F5" w:rsidP="008965F5">
      <w:pPr>
        <w:numPr>
          <w:ilvl w:val="1"/>
          <w:numId w:val="18"/>
        </w:numPr>
        <w:spacing w:after="120"/>
        <w:rPr>
          <w:rFonts w:cstheme="minorHAnsi"/>
        </w:rPr>
      </w:pPr>
      <w:r w:rsidRPr="00382658">
        <w:rPr>
          <w:rFonts w:cstheme="minorHAnsi"/>
        </w:rPr>
        <w:t>Driving or operating machinery, including their bike</w:t>
      </w:r>
    </w:p>
    <w:p w:rsidR="008965F5" w:rsidRPr="00382658" w:rsidRDefault="008965F5" w:rsidP="008965F5">
      <w:pPr>
        <w:rPr>
          <w:rFonts w:cstheme="minorHAnsi"/>
        </w:rPr>
      </w:pPr>
      <w:r w:rsidRPr="00382658">
        <w:rPr>
          <w:rFonts w:cstheme="minorHAnsi"/>
          <w:u w:val="single"/>
        </w:rPr>
        <w:t>Return to Sport considerations after concussion</w:t>
      </w:r>
      <w:r w:rsidRPr="00382658">
        <w:rPr>
          <w:rFonts w:cstheme="minorHAnsi"/>
        </w:rPr>
        <w:t>:</w:t>
      </w:r>
    </w:p>
    <w:p w:rsidR="008965F5" w:rsidRPr="00382658" w:rsidRDefault="008965F5" w:rsidP="008965F5">
      <w:pPr>
        <w:numPr>
          <w:ilvl w:val="0"/>
          <w:numId w:val="20"/>
        </w:numPr>
        <w:rPr>
          <w:rFonts w:cstheme="minorHAnsi"/>
        </w:rPr>
      </w:pPr>
      <w:r w:rsidRPr="00382658">
        <w:rPr>
          <w:rFonts w:cstheme="minorHAnsi"/>
        </w:rPr>
        <w:t xml:space="preserve">The return to normal activities is a critical step in the recovery of concussed cyclists. However, performing this safely requires supervision by a physician trained in the care of concussed athletes.  Though each cyclist’s recovery has to be evaluated on a case by case basis, a few basic premises should be followed to maximize safety and allow for proper recovery.  </w:t>
      </w:r>
      <w:r w:rsidRPr="00382658">
        <w:rPr>
          <w:rFonts w:cstheme="minorHAnsi"/>
          <w:b/>
          <w:i/>
        </w:rPr>
        <w:t>These should serve only as educational guidelines and not rules for unmonitored return to competition:</w:t>
      </w:r>
    </w:p>
    <w:p w:rsidR="008965F5" w:rsidRPr="00382658" w:rsidRDefault="008965F5" w:rsidP="008965F5">
      <w:pPr>
        <w:numPr>
          <w:ilvl w:val="1"/>
          <w:numId w:val="20"/>
        </w:numPr>
        <w:rPr>
          <w:rFonts w:cstheme="minorHAnsi"/>
        </w:rPr>
      </w:pPr>
      <w:r w:rsidRPr="00382658">
        <w:rPr>
          <w:rFonts w:cstheme="minorHAnsi"/>
        </w:rPr>
        <w:t>The primary treatment for concussion is physical and mental rest.  Cognitive stimulation via activities such as computer work, e-mail, watching TV or movies, attending school or work, or attending loud and stressful events, may continue to stress the brain and prolong recovery.  Limit any such activity to the point where symptoms are not increased.</w:t>
      </w:r>
    </w:p>
    <w:p w:rsidR="008965F5" w:rsidRPr="00382658" w:rsidRDefault="008965F5" w:rsidP="008965F5">
      <w:pPr>
        <w:numPr>
          <w:ilvl w:val="1"/>
          <w:numId w:val="20"/>
        </w:numPr>
        <w:rPr>
          <w:rFonts w:cstheme="minorHAnsi"/>
        </w:rPr>
      </w:pPr>
      <w:r w:rsidRPr="00382658">
        <w:rPr>
          <w:rFonts w:cstheme="minorHAnsi"/>
        </w:rPr>
        <w:t>For athletes who have a baseline neurocognitive test, return for repeat evaluation and comparison to baseline once the athlete no longer reports any concussion related symptoms.</w:t>
      </w:r>
    </w:p>
    <w:p w:rsidR="008965F5" w:rsidRPr="00382658" w:rsidRDefault="008965F5" w:rsidP="008965F5">
      <w:pPr>
        <w:numPr>
          <w:ilvl w:val="1"/>
          <w:numId w:val="20"/>
        </w:numPr>
        <w:rPr>
          <w:rFonts w:cstheme="minorHAnsi"/>
          <w:b/>
          <w:i/>
        </w:rPr>
      </w:pPr>
      <w:r w:rsidRPr="00382658">
        <w:rPr>
          <w:rFonts w:cstheme="minorHAnsi"/>
        </w:rPr>
        <w:t xml:space="preserve">Once the cyclist exhibits no further signs or symptoms of concussion, use a step-wise approach when increasing levels of physical activity.   </w:t>
      </w:r>
      <w:r w:rsidRPr="00382658">
        <w:rPr>
          <w:rFonts w:cstheme="minorHAnsi"/>
          <w:b/>
          <w:i/>
        </w:rPr>
        <w:t xml:space="preserve">Advance to the next step every 24 hours, but only if symptoms of concussion are not reproduced with each level of increasing activity. </w:t>
      </w:r>
    </w:p>
    <w:p w:rsidR="008965F5" w:rsidRPr="00382658" w:rsidRDefault="008965F5" w:rsidP="008965F5">
      <w:pPr>
        <w:numPr>
          <w:ilvl w:val="2"/>
          <w:numId w:val="21"/>
        </w:numPr>
        <w:rPr>
          <w:rFonts w:cstheme="minorHAnsi"/>
        </w:rPr>
      </w:pPr>
      <w:r w:rsidRPr="00382658">
        <w:rPr>
          <w:rFonts w:cstheme="minorHAnsi"/>
        </w:rPr>
        <w:t xml:space="preserve">Start with a low impact stationary bike or trainer, keeping the cyclist’s heart rate </w:t>
      </w:r>
      <w:r w:rsidRPr="00382658" w:rsidDel="003A2684">
        <w:rPr>
          <w:rFonts w:cstheme="minorHAnsi"/>
        </w:rPr>
        <w:t>&lt;70</w:t>
      </w:r>
      <w:r w:rsidRPr="00382658">
        <w:rPr>
          <w:rFonts w:cstheme="minorHAnsi"/>
        </w:rPr>
        <w:t>% of their known or predicted maximum and monitor for symptom recurrence.  If the cyclist experiences any prior concussion symptoms, stop the activity immediately, and rest the athlete for 24 hours.  Reattempt exercise only if the athlete is again without any symptoms of concussion.</w:t>
      </w:r>
    </w:p>
    <w:p w:rsidR="008965F5" w:rsidRPr="00382658" w:rsidRDefault="008965F5" w:rsidP="008965F5">
      <w:pPr>
        <w:numPr>
          <w:ilvl w:val="2"/>
          <w:numId w:val="21"/>
        </w:numPr>
        <w:rPr>
          <w:rFonts w:cstheme="minorHAnsi"/>
        </w:rPr>
      </w:pPr>
      <w:r w:rsidRPr="00382658">
        <w:rPr>
          <w:rFonts w:cstheme="minorHAnsi"/>
        </w:rPr>
        <w:lastRenderedPageBreak/>
        <w:t>Gradually increase the intensity and duration of activity only if there is no recurrence of symptoms throughout the next 24 hours. Continue this daily progression until the athlete is able to train at pre-injury level without recurrence of any concussion symptoms. If the athlete develops symptoms during any stage of the step-wise progression, rest the cyclist a minimum of 24 hours (or until symptoms resolve), and resume the progression at the last level the cyclist could complete without symptoms.</w:t>
      </w:r>
    </w:p>
    <w:p w:rsidR="008965F5" w:rsidRPr="00382658" w:rsidRDefault="008965F5" w:rsidP="008965F5">
      <w:pPr>
        <w:numPr>
          <w:ilvl w:val="2"/>
          <w:numId w:val="21"/>
        </w:numPr>
        <w:rPr>
          <w:rFonts w:cstheme="minorHAnsi"/>
        </w:rPr>
      </w:pPr>
      <w:r w:rsidRPr="00382658">
        <w:rPr>
          <w:rFonts w:cstheme="minorHAnsi"/>
        </w:rPr>
        <w:t>Once the athlete has returned to the road, pay special attention to the cyclist’s balance and reaction time, as these functions may take longer to return.  Ongoing deficits may predispose the cyclist to repeat injury once back on the road or mountain.</w:t>
      </w:r>
    </w:p>
    <w:p w:rsidR="008965F5" w:rsidRDefault="008965F5" w:rsidP="008965F5">
      <w:pPr>
        <w:numPr>
          <w:ilvl w:val="2"/>
          <w:numId w:val="21"/>
        </w:numPr>
        <w:rPr>
          <w:rFonts w:cstheme="minorHAnsi"/>
        </w:rPr>
      </w:pPr>
      <w:r w:rsidRPr="00382658">
        <w:rPr>
          <w:rFonts w:cstheme="minorHAnsi"/>
        </w:rPr>
        <w:t>Delayed presence of symptoms or recovery may indicate ongoing trauma or mark another serious condition that requires attention by a physician.</w:t>
      </w:r>
    </w:p>
    <w:p w:rsidR="008965F5" w:rsidRDefault="00382658" w:rsidP="00BB037D">
      <w:pPr>
        <w:pStyle w:val="ListParagraph"/>
        <w:numPr>
          <w:ilvl w:val="0"/>
          <w:numId w:val="20"/>
        </w:numPr>
        <w:spacing w:after="120"/>
        <w:rPr>
          <w:rFonts w:cstheme="minorHAnsi"/>
        </w:rPr>
      </w:pPr>
      <w:r w:rsidRPr="00382658">
        <w:rPr>
          <w:rFonts w:cstheme="minorHAnsi"/>
        </w:rPr>
        <w:t>A sample return to competition protocol adapted from the Zu</w:t>
      </w:r>
      <w:r w:rsidR="00D40AE4">
        <w:rPr>
          <w:rFonts w:cstheme="minorHAnsi"/>
        </w:rPr>
        <w:t>rich Concussion Consensus 2008</w:t>
      </w:r>
      <w:r w:rsidRPr="00382658">
        <w:rPr>
          <w:rFonts w:cstheme="minorHAnsi"/>
        </w:rPr>
        <w:t xml:space="preserve"> is outlined below. This protocol should be monitored by a physician familiar with concussion management when possible.</w:t>
      </w:r>
      <w:r>
        <w:rPr>
          <w:rFonts w:cstheme="minorHAnsi"/>
        </w:rPr>
        <w:br/>
      </w:r>
    </w:p>
    <w:p w:rsidR="00382658" w:rsidRDefault="00382658" w:rsidP="00BB037D">
      <w:pPr>
        <w:pStyle w:val="ListParagraph"/>
        <w:numPr>
          <w:ilvl w:val="1"/>
          <w:numId w:val="20"/>
        </w:numPr>
        <w:spacing w:after="120"/>
        <w:rPr>
          <w:rFonts w:cstheme="minorHAnsi"/>
        </w:rPr>
      </w:pPr>
      <w:r w:rsidRPr="00382658">
        <w:rPr>
          <w:rFonts w:cstheme="minorHAnsi"/>
        </w:rPr>
        <w:t>No activity - complete physical and co</w:t>
      </w:r>
      <w:r w:rsidR="00C8418B">
        <w:rPr>
          <w:rFonts w:cstheme="minorHAnsi"/>
        </w:rPr>
        <w:t>gnitive rest until symptom free</w:t>
      </w:r>
    </w:p>
    <w:p w:rsidR="00C8418B" w:rsidRPr="00382658" w:rsidRDefault="00C8418B" w:rsidP="00C8418B">
      <w:pPr>
        <w:pStyle w:val="ListParagraph"/>
        <w:spacing w:after="120"/>
        <w:ind w:left="1800"/>
        <w:rPr>
          <w:rFonts w:cstheme="minorHAnsi"/>
        </w:rPr>
      </w:pPr>
    </w:p>
    <w:p w:rsidR="00382658" w:rsidRPr="00382658" w:rsidRDefault="00382658" w:rsidP="00BB037D">
      <w:pPr>
        <w:pStyle w:val="ListParagraph"/>
        <w:numPr>
          <w:ilvl w:val="1"/>
          <w:numId w:val="20"/>
        </w:numPr>
        <w:spacing w:after="120"/>
        <w:rPr>
          <w:rFonts w:cstheme="minorHAnsi"/>
        </w:rPr>
      </w:pPr>
      <w:r w:rsidRPr="00382658">
        <w:rPr>
          <w:rFonts w:cstheme="minorHAnsi"/>
        </w:rPr>
        <w:t>Stationary riding at a HR &lt;70% of max, short duration, and not on rollers as full coordination of the cyclist may not yet be assured</w:t>
      </w:r>
      <w:r>
        <w:rPr>
          <w:rFonts w:cstheme="minorHAnsi"/>
        </w:rPr>
        <w:br/>
      </w:r>
    </w:p>
    <w:p w:rsidR="00BB037D" w:rsidRDefault="00382658" w:rsidP="00BB037D">
      <w:pPr>
        <w:pStyle w:val="ListParagraph"/>
        <w:numPr>
          <w:ilvl w:val="1"/>
          <w:numId w:val="20"/>
        </w:numPr>
        <w:spacing w:after="120"/>
        <w:rPr>
          <w:rFonts w:cstheme="minorHAnsi"/>
        </w:rPr>
      </w:pPr>
      <w:r w:rsidRPr="00BB037D">
        <w:rPr>
          <w:rFonts w:cstheme="minorHAnsi"/>
        </w:rPr>
        <w:t>Solo riding on a road, track, or trail at low intensity and short duration</w:t>
      </w:r>
      <w:r w:rsidRPr="00BB037D">
        <w:rPr>
          <w:rFonts w:cstheme="minorHAnsi"/>
        </w:rPr>
        <w:br/>
      </w:r>
    </w:p>
    <w:p w:rsidR="00382658" w:rsidRPr="00BB037D" w:rsidRDefault="00382658" w:rsidP="00BB037D">
      <w:pPr>
        <w:pStyle w:val="ListParagraph"/>
        <w:numPr>
          <w:ilvl w:val="1"/>
          <w:numId w:val="20"/>
        </w:numPr>
        <w:spacing w:after="120"/>
        <w:rPr>
          <w:rFonts w:cstheme="minorHAnsi"/>
        </w:rPr>
      </w:pPr>
      <w:r w:rsidRPr="00BB037D">
        <w:rPr>
          <w:rFonts w:cstheme="minorHAnsi"/>
        </w:rPr>
        <w:t>Solo riding on a road, track, or trail incorporating intervals and/or hill workouts at higher levels of intensity and duration</w:t>
      </w:r>
      <w:r w:rsidRPr="00BB037D">
        <w:rPr>
          <w:rFonts w:cstheme="minorHAnsi"/>
        </w:rPr>
        <w:br/>
      </w:r>
    </w:p>
    <w:p w:rsidR="00382658" w:rsidRPr="00382658" w:rsidRDefault="00382658" w:rsidP="00BB037D">
      <w:pPr>
        <w:pStyle w:val="ListParagraph"/>
        <w:numPr>
          <w:ilvl w:val="1"/>
          <w:numId w:val="20"/>
        </w:numPr>
        <w:spacing w:after="120"/>
        <w:rPr>
          <w:rFonts w:cstheme="minorHAnsi"/>
        </w:rPr>
      </w:pPr>
      <w:r w:rsidRPr="00382658">
        <w:rPr>
          <w:rFonts w:cstheme="minorHAnsi"/>
        </w:rPr>
        <w:t xml:space="preserve">Group rides with sprints and/or climbs, </w:t>
      </w:r>
      <w:proofErr w:type="spellStart"/>
      <w:r w:rsidRPr="00382658">
        <w:rPr>
          <w:rFonts w:cstheme="minorHAnsi"/>
        </w:rPr>
        <w:t>pacelines</w:t>
      </w:r>
      <w:proofErr w:type="spellEnd"/>
      <w:r>
        <w:rPr>
          <w:rFonts w:cstheme="minorHAnsi"/>
        </w:rPr>
        <w:br/>
      </w:r>
    </w:p>
    <w:p w:rsidR="00382658" w:rsidRDefault="00382658" w:rsidP="00BB037D">
      <w:pPr>
        <w:pStyle w:val="ListParagraph"/>
        <w:numPr>
          <w:ilvl w:val="1"/>
          <w:numId w:val="20"/>
        </w:numPr>
        <w:spacing w:after="120"/>
        <w:rPr>
          <w:rFonts w:cstheme="minorHAnsi"/>
        </w:rPr>
      </w:pPr>
      <w:r w:rsidRPr="00382658">
        <w:rPr>
          <w:rFonts w:cstheme="minorHAnsi"/>
        </w:rPr>
        <w:t>Return to competition</w:t>
      </w:r>
      <w:r w:rsidR="00755891">
        <w:rPr>
          <w:rFonts w:cstheme="minorHAnsi"/>
        </w:rPr>
        <w:br/>
      </w:r>
    </w:p>
    <w:p w:rsidR="00755891" w:rsidRDefault="00382658" w:rsidP="00BB037D">
      <w:pPr>
        <w:pStyle w:val="ListParagraph"/>
        <w:numPr>
          <w:ilvl w:val="0"/>
          <w:numId w:val="20"/>
        </w:numPr>
        <w:spacing w:after="120"/>
      </w:pPr>
      <w:r w:rsidRPr="00755891">
        <w:t>If concussion symptoms return during any portion of the cyclist's return to competition protocol, the athlete must inform the managing physician of their recurrent symptoms, and rest a minimum of 24 hours before resuming the level of activity where symptoms recurred, and then only with physician clearance</w:t>
      </w:r>
      <w:r w:rsidR="00755891">
        <w:t>.</w:t>
      </w:r>
    </w:p>
    <w:p w:rsidR="00755891" w:rsidRDefault="00755891" w:rsidP="00755891"/>
    <w:p w:rsidR="00755891" w:rsidRPr="00755891" w:rsidRDefault="00755891" w:rsidP="00755891">
      <w:pPr>
        <w:pStyle w:val="Heading2"/>
      </w:pPr>
    </w:p>
    <w:p w:rsidR="008965F5" w:rsidRPr="00382658" w:rsidRDefault="008965F5" w:rsidP="00755891">
      <w:r w:rsidRPr="00755891">
        <w:lastRenderedPageBreak/>
        <w:t>You can cont</w:t>
      </w:r>
      <w:r w:rsidRPr="00382658">
        <w:t>act Dr. Jason Brayley to learn more about concussion in athletes at jason@medicineofcycling.com and Dr. Anna Abramson with questions regarding the Medicine of Cycling at anna@medicineofcycling.com.</w:t>
      </w:r>
    </w:p>
    <w:p w:rsidR="008965F5" w:rsidRPr="00382658" w:rsidRDefault="008965F5" w:rsidP="008965F5">
      <w:pPr>
        <w:rPr>
          <w:rFonts w:cstheme="minorHAnsi"/>
        </w:rPr>
      </w:pPr>
      <w:r w:rsidRPr="00382658">
        <w:rPr>
          <w:rFonts w:cstheme="minorHAnsi"/>
          <w:u w:val="single"/>
        </w:rPr>
        <w:t>List of Resources and Helpful Websites</w:t>
      </w:r>
      <w:r w:rsidRPr="00382658">
        <w:rPr>
          <w:rFonts w:cstheme="minorHAnsi"/>
        </w:rPr>
        <w:t>:</w:t>
      </w:r>
    </w:p>
    <w:p w:rsidR="008965F5" w:rsidRPr="00382658" w:rsidRDefault="008965F5" w:rsidP="008965F5">
      <w:pPr>
        <w:numPr>
          <w:ilvl w:val="0"/>
          <w:numId w:val="23"/>
        </w:numPr>
        <w:spacing w:after="0" w:line="240" w:lineRule="auto"/>
        <w:ind w:left="634"/>
        <w:rPr>
          <w:rFonts w:cstheme="minorHAnsi"/>
        </w:rPr>
      </w:pPr>
      <w:r w:rsidRPr="00382658">
        <w:rPr>
          <w:rFonts w:cstheme="minorHAnsi"/>
        </w:rPr>
        <w:t xml:space="preserve">SCAT2 Assessment - </w:t>
      </w:r>
      <w:hyperlink r:id="rId13" w:history="1">
        <w:r w:rsidRPr="00382658">
          <w:rPr>
            <w:rStyle w:val="Hyperlink"/>
            <w:rFonts w:cstheme="minorHAnsi"/>
          </w:rPr>
          <w:t>http://www.neurosurgery.net.au/SCAT2.html</w:t>
        </w:r>
      </w:hyperlink>
    </w:p>
    <w:p w:rsidR="008965F5" w:rsidRPr="00382658" w:rsidRDefault="008965F5" w:rsidP="008965F5">
      <w:pPr>
        <w:numPr>
          <w:ilvl w:val="0"/>
          <w:numId w:val="23"/>
        </w:numPr>
        <w:spacing w:after="0" w:line="240" w:lineRule="auto"/>
        <w:ind w:left="634"/>
        <w:rPr>
          <w:rFonts w:cstheme="minorHAnsi"/>
        </w:rPr>
      </w:pPr>
      <w:proofErr w:type="spellStart"/>
      <w:r w:rsidRPr="00382658">
        <w:rPr>
          <w:rFonts w:cstheme="minorHAnsi"/>
        </w:rPr>
        <w:t>ImPACT</w:t>
      </w:r>
      <w:proofErr w:type="spellEnd"/>
      <w:r w:rsidRPr="00382658">
        <w:rPr>
          <w:rFonts w:cstheme="minorHAnsi"/>
        </w:rPr>
        <w:t xml:space="preserve"> Resources -</w:t>
      </w:r>
      <w:r w:rsidR="00F04C84" w:rsidRPr="00382658">
        <w:rPr>
          <w:rFonts w:cstheme="minorHAnsi"/>
        </w:rPr>
        <w:t xml:space="preserve"> </w:t>
      </w:r>
      <w:hyperlink r:id="rId14" w:history="1">
        <w:r w:rsidR="00F04C84" w:rsidRPr="00382658">
          <w:rPr>
            <w:rStyle w:val="Hyperlink"/>
            <w:rFonts w:cstheme="minorHAnsi"/>
          </w:rPr>
          <w:t>http://www.impacttestoffice.com</w:t>
        </w:r>
      </w:hyperlink>
      <w:r w:rsidR="00F04C84" w:rsidRPr="00382658">
        <w:rPr>
          <w:rFonts w:cstheme="minorHAnsi"/>
        </w:rPr>
        <w:t xml:space="preserve"> </w:t>
      </w:r>
      <w:r w:rsidR="00F04C84" w:rsidRPr="00382658">
        <w:rPr>
          <w:rStyle w:val="Hyperlink"/>
          <w:rFonts w:cstheme="minorHAnsi"/>
        </w:rPr>
        <w:t xml:space="preserve"> </w:t>
      </w:r>
    </w:p>
    <w:p w:rsidR="008965F5" w:rsidRPr="00382658" w:rsidRDefault="008965F5" w:rsidP="008965F5">
      <w:pPr>
        <w:numPr>
          <w:ilvl w:val="0"/>
          <w:numId w:val="23"/>
        </w:numPr>
        <w:spacing w:after="0" w:line="240" w:lineRule="auto"/>
        <w:ind w:left="634"/>
        <w:rPr>
          <w:rFonts w:cstheme="minorHAnsi"/>
        </w:rPr>
      </w:pPr>
      <w:r w:rsidRPr="00382658">
        <w:rPr>
          <w:rFonts w:cstheme="minorHAnsi"/>
        </w:rPr>
        <w:t xml:space="preserve">AXON Resources </w:t>
      </w:r>
      <w:r w:rsidR="00F04C84" w:rsidRPr="00382658">
        <w:rPr>
          <w:rFonts w:cstheme="minorHAnsi"/>
        </w:rPr>
        <w:t>-</w:t>
      </w:r>
      <w:r w:rsidRPr="00382658">
        <w:rPr>
          <w:rFonts w:cstheme="minorHAnsi"/>
        </w:rPr>
        <w:t xml:space="preserve"> </w:t>
      </w:r>
      <w:hyperlink r:id="rId15" w:history="1">
        <w:r w:rsidR="00F04C84" w:rsidRPr="00382658">
          <w:rPr>
            <w:rStyle w:val="Hyperlink"/>
            <w:rFonts w:cstheme="minorHAnsi"/>
          </w:rPr>
          <w:t>http://www.axonsports.com</w:t>
        </w:r>
      </w:hyperlink>
    </w:p>
    <w:p w:rsidR="008965F5" w:rsidRPr="00382658" w:rsidRDefault="008965F5" w:rsidP="008965F5">
      <w:pPr>
        <w:numPr>
          <w:ilvl w:val="0"/>
          <w:numId w:val="23"/>
        </w:numPr>
        <w:spacing w:after="0" w:line="240" w:lineRule="auto"/>
        <w:ind w:left="634"/>
        <w:rPr>
          <w:rFonts w:cstheme="minorHAnsi"/>
        </w:rPr>
      </w:pPr>
      <w:r w:rsidRPr="00382658">
        <w:rPr>
          <w:rFonts w:cstheme="minorHAnsi"/>
        </w:rPr>
        <w:t xml:space="preserve">CDC info sheet for coaches - </w:t>
      </w:r>
      <w:hyperlink r:id="rId16" w:history="1">
        <w:r w:rsidRPr="00382658">
          <w:rPr>
            <w:rStyle w:val="Hyperlink"/>
            <w:rFonts w:cstheme="minorHAnsi"/>
          </w:rPr>
          <w:t>http://www.cdc.gov/concussioninyouthsports/images/coaches_Engl.pdf</w:t>
        </w:r>
      </w:hyperlink>
    </w:p>
    <w:p w:rsidR="008965F5" w:rsidRPr="00382658" w:rsidRDefault="008B78FD" w:rsidP="008965F5">
      <w:pPr>
        <w:numPr>
          <w:ilvl w:val="0"/>
          <w:numId w:val="23"/>
        </w:numPr>
        <w:spacing w:after="0" w:line="240" w:lineRule="auto"/>
        <w:ind w:left="634"/>
        <w:rPr>
          <w:rFonts w:cstheme="minorHAnsi"/>
        </w:rPr>
      </w:pPr>
      <w:hyperlink r:id="rId17" w:history="1">
        <w:r w:rsidR="008965F5" w:rsidRPr="00382658">
          <w:rPr>
            <w:rStyle w:val="Hyperlink"/>
            <w:rFonts w:cstheme="minorHAnsi"/>
          </w:rPr>
          <w:t>http://www.cdc.gov/concussion/sports/cdc_ncaa.html?source=govdelivery</w:t>
        </w:r>
      </w:hyperlink>
    </w:p>
    <w:p w:rsidR="008965F5" w:rsidRPr="00382658" w:rsidRDefault="008965F5" w:rsidP="008965F5">
      <w:pPr>
        <w:numPr>
          <w:ilvl w:val="0"/>
          <w:numId w:val="23"/>
        </w:numPr>
        <w:spacing w:after="0" w:line="240" w:lineRule="auto"/>
        <w:ind w:left="634"/>
        <w:rPr>
          <w:rFonts w:cstheme="minorHAnsi"/>
        </w:rPr>
      </w:pPr>
      <w:r w:rsidRPr="00382658">
        <w:rPr>
          <w:rFonts w:cstheme="minorHAnsi"/>
        </w:rPr>
        <w:t xml:space="preserve">Zurich Concussion Consensus 2008 - </w:t>
      </w:r>
      <w:hyperlink r:id="rId18" w:history="1">
        <w:r w:rsidRPr="00382658">
          <w:rPr>
            <w:rStyle w:val="Hyperlink"/>
            <w:rFonts w:cstheme="minorHAnsi"/>
          </w:rPr>
          <w:t>http://www.sportconcussions.com/html/Zurich%20Statement.pdf</w:t>
        </w:r>
      </w:hyperlink>
    </w:p>
    <w:sectPr w:rsidR="008965F5" w:rsidRPr="00382658" w:rsidSect="008965F5">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8FD" w:rsidRDefault="008B78FD" w:rsidP="008965F5">
      <w:pPr>
        <w:spacing w:after="0" w:line="240" w:lineRule="auto"/>
      </w:pPr>
      <w:r>
        <w:separator/>
      </w:r>
    </w:p>
  </w:endnote>
  <w:endnote w:type="continuationSeparator" w:id="0">
    <w:p w:rsidR="008B78FD" w:rsidRDefault="008B78FD" w:rsidP="0089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1F" w:rsidRDefault="00E339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F5" w:rsidRPr="00E56FB9" w:rsidRDefault="008965F5" w:rsidP="008965F5">
    <w:pPr>
      <w:pStyle w:val="Heading1"/>
      <w:tabs>
        <w:tab w:val="left" w:pos="6660"/>
        <w:tab w:val="right" w:pos="9360"/>
      </w:tabs>
      <w:rPr>
        <w:rFonts w:ascii="Calibri" w:hAnsi="Calibri" w:cs="Calibri"/>
        <w:sz w:val="16"/>
        <w:szCs w:val="16"/>
      </w:rPr>
    </w:pPr>
    <w:r w:rsidRPr="00B253A4">
      <w:rPr>
        <w:rFonts w:ascii="Calibri" w:hAnsi="Calibri" w:cs="Calibri"/>
        <w:sz w:val="16"/>
        <w:szCs w:val="16"/>
      </w:rPr>
      <w:t xml:space="preserve">Medicine of Cycling: Concussions </w:t>
    </w:r>
    <w:r w:rsidR="00E56FB9">
      <w:rPr>
        <w:rFonts w:ascii="Calibri" w:hAnsi="Calibri" w:cs="Calibri"/>
        <w:sz w:val="16"/>
        <w:szCs w:val="16"/>
      </w:rPr>
      <w:t>in Cycling Consensus Statement 2012</w:t>
    </w:r>
    <w:r w:rsidRPr="00B253A4">
      <w:rPr>
        <w:rFonts w:ascii="Calibri" w:hAnsi="Calibri" w:cs="Calibri"/>
        <w:sz w:val="16"/>
        <w:szCs w:val="16"/>
      </w:rPr>
      <w:tab/>
    </w:r>
    <w:r w:rsidRPr="00B253A4">
      <w:rPr>
        <w:rFonts w:ascii="Calibri" w:hAnsi="Calibri" w:cs="Calibri"/>
        <w:sz w:val="16"/>
        <w:szCs w:val="16"/>
      </w:rPr>
      <w:tab/>
      <w:t xml:space="preserve">Page </w:t>
    </w:r>
    <w:r w:rsidRPr="00B253A4">
      <w:rPr>
        <w:rFonts w:ascii="Calibri" w:hAnsi="Calibri" w:cs="Calibri"/>
        <w:b w:val="0"/>
        <w:bCs w:val="0"/>
        <w:sz w:val="16"/>
        <w:szCs w:val="16"/>
      </w:rPr>
      <w:fldChar w:fldCharType="begin"/>
    </w:r>
    <w:r w:rsidRPr="00B253A4">
      <w:rPr>
        <w:rFonts w:ascii="Calibri" w:hAnsi="Calibri" w:cs="Calibri"/>
        <w:sz w:val="16"/>
        <w:szCs w:val="16"/>
      </w:rPr>
      <w:instrText xml:space="preserve"> PAGE </w:instrText>
    </w:r>
    <w:r w:rsidRPr="00B253A4">
      <w:rPr>
        <w:rFonts w:ascii="Calibri" w:hAnsi="Calibri" w:cs="Calibri"/>
        <w:b w:val="0"/>
        <w:bCs w:val="0"/>
        <w:sz w:val="16"/>
        <w:szCs w:val="16"/>
      </w:rPr>
      <w:fldChar w:fldCharType="separate"/>
    </w:r>
    <w:r w:rsidR="00E3391F">
      <w:rPr>
        <w:rFonts w:ascii="Calibri" w:hAnsi="Calibri" w:cs="Calibri"/>
        <w:noProof/>
        <w:sz w:val="16"/>
        <w:szCs w:val="16"/>
      </w:rPr>
      <w:t>2</w:t>
    </w:r>
    <w:r w:rsidRPr="00B253A4">
      <w:rPr>
        <w:rFonts w:ascii="Calibri" w:hAnsi="Calibri" w:cs="Calibri"/>
        <w:b w:val="0"/>
        <w:bCs w:val="0"/>
        <w:sz w:val="16"/>
        <w:szCs w:val="16"/>
      </w:rPr>
      <w:fldChar w:fldCharType="end"/>
    </w:r>
    <w:r w:rsidRPr="00B253A4">
      <w:rPr>
        <w:rFonts w:ascii="Calibri" w:hAnsi="Calibri" w:cs="Calibri"/>
        <w:sz w:val="16"/>
        <w:szCs w:val="16"/>
      </w:rPr>
      <w:t xml:space="preserve"> of </w:t>
    </w:r>
    <w:r w:rsidRPr="00B253A4">
      <w:rPr>
        <w:rFonts w:ascii="Calibri" w:hAnsi="Calibri" w:cs="Calibri"/>
        <w:b w:val="0"/>
        <w:bCs w:val="0"/>
        <w:sz w:val="16"/>
        <w:szCs w:val="16"/>
      </w:rPr>
      <w:fldChar w:fldCharType="begin"/>
    </w:r>
    <w:r w:rsidRPr="00B253A4">
      <w:rPr>
        <w:rFonts w:ascii="Calibri" w:hAnsi="Calibri" w:cs="Calibri"/>
        <w:sz w:val="16"/>
        <w:szCs w:val="16"/>
      </w:rPr>
      <w:instrText xml:space="preserve"> NUMPAGES  </w:instrText>
    </w:r>
    <w:r w:rsidRPr="00B253A4">
      <w:rPr>
        <w:rFonts w:ascii="Calibri" w:hAnsi="Calibri" w:cs="Calibri"/>
        <w:b w:val="0"/>
        <w:bCs w:val="0"/>
        <w:sz w:val="16"/>
        <w:szCs w:val="16"/>
      </w:rPr>
      <w:fldChar w:fldCharType="separate"/>
    </w:r>
    <w:r w:rsidR="00E3391F">
      <w:rPr>
        <w:rFonts w:ascii="Calibri" w:hAnsi="Calibri" w:cs="Calibri"/>
        <w:noProof/>
        <w:sz w:val="16"/>
        <w:szCs w:val="16"/>
      </w:rPr>
      <w:t>7</w:t>
    </w:r>
    <w:r w:rsidRPr="00B253A4">
      <w:rPr>
        <w:rFonts w:ascii="Calibri" w:hAnsi="Calibri" w:cs="Calibri"/>
        <w:b w:val="0"/>
        <w:bCs w:val="0"/>
        <w:sz w:val="16"/>
        <w:szCs w:val="16"/>
      </w:rPr>
      <w:fldChar w:fldCharType="end"/>
    </w:r>
  </w:p>
  <w:p w:rsidR="008965F5" w:rsidRDefault="008965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1F" w:rsidRDefault="00E33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8FD" w:rsidRDefault="008B78FD" w:rsidP="008965F5">
      <w:pPr>
        <w:spacing w:after="0" w:line="240" w:lineRule="auto"/>
      </w:pPr>
      <w:r>
        <w:separator/>
      </w:r>
    </w:p>
  </w:footnote>
  <w:footnote w:type="continuationSeparator" w:id="0">
    <w:p w:rsidR="008B78FD" w:rsidRDefault="008B78FD" w:rsidP="00896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1F" w:rsidRDefault="00E339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F5" w:rsidRPr="00747BD7" w:rsidRDefault="008B78FD" w:rsidP="008965F5">
    <w:pPr>
      <w:pStyle w:val="Header"/>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93.75pt;height:43.5pt;z-index:-251658752">
          <v:imagedata r:id="rId1" o:title=""/>
        </v:shape>
        <o:OLEObject Type="Embed" ProgID="Unknown" ShapeID="_x0000_s2050" DrawAspect="Content" ObjectID="_1394539037" r:id="rId2"/>
      </w:pict>
    </w:r>
    <w:r w:rsidR="008965F5" w:rsidRPr="00747BD7">
      <w:rPr>
        <w:sz w:val="16"/>
        <w:szCs w:val="16"/>
      </w:rPr>
      <w:tab/>
    </w:r>
    <w:r w:rsidR="008965F5" w:rsidRPr="00747BD7">
      <w:rPr>
        <w:sz w:val="16"/>
        <w:szCs w:val="16"/>
      </w:rPr>
      <w:tab/>
      <w:t>www.medicineofcycling.com</w:t>
    </w:r>
    <w:r w:rsidR="008965F5" w:rsidRPr="00747BD7">
      <w:rPr>
        <w:sz w:val="16"/>
        <w:szCs w:val="16"/>
      </w:rPr>
      <w:br/>
    </w:r>
    <w:r w:rsidR="008965F5" w:rsidRPr="00747BD7">
      <w:rPr>
        <w:sz w:val="16"/>
        <w:szCs w:val="16"/>
      </w:rPr>
      <w:tab/>
    </w:r>
    <w:r w:rsidR="008965F5" w:rsidRPr="00747BD7">
      <w:rPr>
        <w:sz w:val="16"/>
        <w:szCs w:val="16"/>
      </w:rPr>
      <w:tab/>
      <w:t>Twitter: @</w:t>
    </w:r>
    <w:proofErr w:type="spellStart"/>
    <w:r w:rsidR="008965F5" w:rsidRPr="00747BD7">
      <w:rPr>
        <w:sz w:val="16"/>
        <w:szCs w:val="16"/>
      </w:rPr>
      <w:t>MedOfCycling</w:t>
    </w:r>
    <w:proofErr w:type="spellEnd"/>
    <w:r w:rsidR="008965F5">
      <w:rPr>
        <w:sz w:val="16"/>
        <w:szCs w:val="16"/>
      </w:rPr>
      <w:br/>
    </w:r>
    <w:r w:rsidR="008965F5">
      <w:rPr>
        <w:sz w:val="16"/>
        <w:szCs w:val="16"/>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1F" w:rsidRDefault="00E33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9445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3D8878C"/>
    <w:lvl w:ilvl="0">
      <w:start w:val="1"/>
      <w:numFmt w:val="decimal"/>
      <w:lvlText w:val="%1."/>
      <w:lvlJc w:val="left"/>
      <w:pPr>
        <w:tabs>
          <w:tab w:val="num" w:pos="1800"/>
        </w:tabs>
        <w:ind w:left="1800" w:hanging="360"/>
      </w:pPr>
    </w:lvl>
  </w:abstractNum>
  <w:abstractNum w:abstractNumId="2">
    <w:nsid w:val="FFFFFF7D"/>
    <w:multiLevelType w:val="singleLevel"/>
    <w:tmpl w:val="58CAA83C"/>
    <w:lvl w:ilvl="0">
      <w:start w:val="1"/>
      <w:numFmt w:val="decimal"/>
      <w:lvlText w:val="%1."/>
      <w:lvlJc w:val="left"/>
      <w:pPr>
        <w:tabs>
          <w:tab w:val="num" w:pos="1440"/>
        </w:tabs>
        <w:ind w:left="1440" w:hanging="360"/>
      </w:pPr>
    </w:lvl>
  </w:abstractNum>
  <w:abstractNum w:abstractNumId="3">
    <w:nsid w:val="FFFFFF7E"/>
    <w:multiLevelType w:val="singleLevel"/>
    <w:tmpl w:val="17406252"/>
    <w:lvl w:ilvl="0">
      <w:start w:val="1"/>
      <w:numFmt w:val="decimal"/>
      <w:lvlText w:val="%1."/>
      <w:lvlJc w:val="left"/>
      <w:pPr>
        <w:tabs>
          <w:tab w:val="num" w:pos="1080"/>
        </w:tabs>
        <w:ind w:left="1080" w:hanging="360"/>
      </w:pPr>
    </w:lvl>
  </w:abstractNum>
  <w:abstractNum w:abstractNumId="4">
    <w:nsid w:val="FFFFFF7F"/>
    <w:multiLevelType w:val="singleLevel"/>
    <w:tmpl w:val="D9F669E6"/>
    <w:lvl w:ilvl="0">
      <w:start w:val="1"/>
      <w:numFmt w:val="decimal"/>
      <w:lvlText w:val="%1."/>
      <w:lvlJc w:val="left"/>
      <w:pPr>
        <w:tabs>
          <w:tab w:val="num" w:pos="720"/>
        </w:tabs>
        <w:ind w:left="720" w:hanging="360"/>
      </w:pPr>
    </w:lvl>
  </w:abstractNum>
  <w:abstractNum w:abstractNumId="5">
    <w:nsid w:val="FFFFFF80"/>
    <w:multiLevelType w:val="singleLevel"/>
    <w:tmpl w:val="D564FAC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878135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2BAFD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076E43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2241564"/>
    <w:lvl w:ilvl="0">
      <w:start w:val="1"/>
      <w:numFmt w:val="decimal"/>
      <w:lvlText w:val="%1."/>
      <w:lvlJc w:val="left"/>
      <w:pPr>
        <w:tabs>
          <w:tab w:val="num" w:pos="360"/>
        </w:tabs>
        <w:ind w:left="360" w:hanging="360"/>
      </w:pPr>
    </w:lvl>
  </w:abstractNum>
  <w:abstractNum w:abstractNumId="10">
    <w:nsid w:val="FFFFFF89"/>
    <w:multiLevelType w:val="singleLevel"/>
    <w:tmpl w:val="7A26929A"/>
    <w:lvl w:ilvl="0">
      <w:start w:val="1"/>
      <w:numFmt w:val="bullet"/>
      <w:lvlText w:val=""/>
      <w:lvlJc w:val="left"/>
      <w:pPr>
        <w:tabs>
          <w:tab w:val="num" w:pos="360"/>
        </w:tabs>
        <w:ind w:left="360" w:hanging="360"/>
      </w:pPr>
      <w:rPr>
        <w:rFonts w:ascii="Symbol" w:hAnsi="Symbol" w:hint="default"/>
      </w:rPr>
    </w:lvl>
  </w:abstractNum>
  <w:abstractNum w:abstractNumId="11">
    <w:nsid w:val="03933F2B"/>
    <w:multiLevelType w:val="hybridMultilevel"/>
    <w:tmpl w:val="90A4654E"/>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A07BE1"/>
    <w:multiLevelType w:val="hybridMultilevel"/>
    <w:tmpl w:val="7E260D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311343A"/>
    <w:multiLevelType w:val="hybridMultilevel"/>
    <w:tmpl w:val="F26A5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683C9F"/>
    <w:multiLevelType w:val="hybridMultilevel"/>
    <w:tmpl w:val="69A69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25D704E"/>
    <w:multiLevelType w:val="hybridMultilevel"/>
    <w:tmpl w:val="8610A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3B3755"/>
    <w:multiLevelType w:val="hybridMultilevel"/>
    <w:tmpl w:val="5DE2F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853611"/>
    <w:multiLevelType w:val="hybridMultilevel"/>
    <w:tmpl w:val="ACEC8C6A"/>
    <w:lvl w:ilvl="0" w:tplc="6504A014">
      <w:start w:val="7"/>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2A10E1"/>
    <w:multiLevelType w:val="hybridMultilevel"/>
    <w:tmpl w:val="F4BC7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CA75E5"/>
    <w:multiLevelType w:val="hybridMultilevel"/>
    <w:tmpl w:val="DEA06122"/>
    <w:lvl w:ilvl="0" w:tplc="6504A014">
      <w:start w:val="1"/>
      <w:numFmt w:val="decimal"/>
      <w:lvlText w:val="%1."/>
      <w:lvlJc w:val="left"/>
      <w:pPr>
        <w:ind w:left="1080" w:hanging="360"/>
      </w:pPr>
      <w:rPr>
        <w:rFonts w:hint="default"/>
      </w:rPr>
    </w:lvl>
    <w:lvl w:ilvl="1" w:tplc="EA288FAC">
      <w:start w:val="1"/>
      <w:numFmt w:val="lowerLetter"/>
      <w:lvlText w:val="%2."/>
      <w:lvlJc w:val="left"/>
      <w:pPr>
        <w:ind w:left="1800" w:hanging="360"/>
      </w:pPr>
      <w:rPr>
        <w:b w:val="0"/>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4D6F10"/>
    <w:multiLevelType w:val="hybridMultilevel"/>
    <w:tmpl w:val="F23EB70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4B107558"/>
    <w:multiLevelType w:val="hybridMultilevel"/>
    <w:tmpl w:val="0DE678A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Symbol"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Symbol"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Symbol" w:hint="default"/>
      </w:rPr>
    </w:lvl>
    <w:lvl w:ilvl="8" w:tplc="04090005" w:tentative="1">
      <w:start w:val="1"/>
      <w:numFmt w:val="bullet"/>
      <w:lvlText w:val=""/>
      <w:lvlJc w:val="left"/>
      <w:pPr>
        <w:ind w:left="6900" w:hanging="360"/>
      </w:pPr>
      <w:rPr>
        <w:rFonts w:ascii="Wingdings" w:hAnsi="Wingdings" w:hint="default"/>
      </w:rPr>
    </w:lvl>
  </w:abstractNum>
  <w:abstractNum w:abstractNumId="22">
    <w:nsid w:val="4BE30774"/>
    <w:multiLevelType w:val="hybridMultilevel"/>
    <w:tmpl w:val="499407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C577845"/>
    <w:multiLevelType w:val="hybridMultilevel"/>
    <w:tmpl w:val="627A76F6"/>
    <w:lvl w:ilvl="0" w:tplc="0409000F">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200F2"/>
    <w:multiLevelType w:val="hybridMultilevel"/>
    <w:tmpl w:val="4FD648E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Symbol"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Symbol"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Symbol" w:hint="default"/>
      </w:rPr>
    </w:lvl>
    <w:lvl w:ilvl="8" w:tplc="04090005" w:tentative="1">
      <w:start w:val="1"/>
      <w:numFmt w:val="bullet"/>
      <w:lvlText w:val=""/>
      <w:lvlJc w:val="left"/>
      <w:pPr>
        <w:ind w:left="6900" w:hanging="360"/>
      </w:pPr>
      <w:rPr>
        <w:rFonts w:ascii="Wingdings" w:hAnsi="Wingdings" w:hint="default"/>
      </w:rPr>
    </w:lvl>
  </w:abstractNum>
  <w:abstractNum w:abstractNumId="25">
    <w:nsid w:val="56792305"/>
    <w:multiLevelType w:val="hybridMultilevel"/>
    <w:tmpl w:val="292A8B0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64BD7A41"/>
    <w:multiLevelType w:val="hybridMultilevel"/>
    <w:tmpl w:val="33128F1E"/>
    <w:lvl w:ilvl="0" w:tplc="3D58AD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571313"/>
    <w:multiLevelType w:val="hybridMultilevel"/>
    <w:tmpl w:val="DC0AF2B6"/>
    <w:lvl w:ilvl="0" w:tplc="6504A014">
      <w:start w:val="7"/>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0062F5"/>
    <w:multiLevelType w:val="hybridMultilevel"/>
    <w:tmpl w:val="90EC2780"/>
    <w:lvl w:ilvl="0" w:tplc="6504A014">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414213"/>
    <w:multiLevelType w:val="hybridMultilevel"/>
    <w:tmpl w:val="27E4B16C"/>
    <w:lvl w:ilvl="0" w:tplc="0C5464FA">
      <w:start w:val="1"/>
      <w:numFmt w:val="decimal"/>
      <w:lvlText w:val="%1."/>
      <w:lvlJc w:val="left"/>
      <w:pPr>
        <w:ind w:left="360" w:hanging="360"/>
      </w:pPr>
      <w:rPr>
        <w:rFonts w:ascii="Calibri" w:eastAsia="Calibri" w:hAnsi="Calibri" w:cs="Wingdings"/>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95C227C"/>
    <w:multiLevelType w:val="hybridMultilevel"/>
    <w:tmpl w:val="49885C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A4B5D24"/>
    <w:multiLevelType w:val="hybridMultilevel"/>
    <w:tmpl w:val="0D943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305EDA"/>
    <w:multiLevelType w:val="hybridMultilevel"/>
    <w:tmpl w:val="2BEE9FE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FF64B9B"/>
    <w:multiLevelType w:val="hybridMultilevel"/>
    <w:tmpl w:val="17EAD48A"/>
    <w:lvl w:ilvl="0" w:tplc="43324C50">
      <w:numFmt w:val="bullet"/>
      <w:lvlText w:val="-"/>
      <w:lvlJc w:val="left"/>
      <w:pPr>
        <w:ind w:left="720" w:hanging="360"/>
      </w:pPr>
      <w:rPr>
        <w:rFonts w:ascii="Calibri" w:eastAsia="Calibri" w:hAnsi="Calibri" w:cs="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26"/>
  </w:num>
  <w:num w:numId="4">
    <w:abstractNumId w:val="11"/>
  </w:num>
  <w:num w:numId="5">
    <w:abstractNumId w:val="16"/>
  </w:num>
  <w:num w:numId="6">
    <w:abstractNumId w:val="21"/>
  </w:num>
  <w:num w:numId="7">
    <w:abstractNumId w:val="24"/>
  </w:num>
  <w:num w:numId="8">
    <w:abstractNumId w:val="12"/>
  </w:num>
  <w:num w:numId="9">
    <w:abstractNumId w:val="32"/>
  </w:num>
  <w:num w:numId="10">
    <w:abstractNumId w:val="22"/>
  </w:num>
  <w:num w:numId="11">
    <w:abstractNumId w:val="15"/>
  </w:num>
  <w:num w:numId="12">
    <w:abstractNumId w:val="20"/>
  </w:num>
  <w:num w:numId="13">
    <w:abstractNumId w:val="14"/>
  </w:num>
  <w:num w:numId="14">
    <w:abstractNumId w:val="30"/>
  </w:num>
  <w:num w:numId="15">
    <w:abstractNumId w:val="31"/>
  </w:num>
  <w:num w:numId="16">
    <w:abstractNumId w:val="28"/>
  </w:num>
  <w:num w:numId="17">
    <w:abstractNumId w:val="17"/>
  </w:num>
  <w:num w:numId="18">
    <w:abstractNumId w:val="27"/>
  </w:num>
  <w:num w:numId="19">
    <w:abstractNumId w:val="29"/>
  </w:num>
  <w:num w:numId="20">
    <w:abstractNumId w:val="19"/>
  </w:num>
  <w:num w:numId="21">
    <w:abstractNumId w:val="23"/>
  </w:num>
  <w:num w:numId="22">
    <w:abstractNumId w:val="0"/>
  </w:num>
  <w:num w:numId="23">
    <w:abstractNumId w:val="25"/>
  </w:num>
  <w:num w:numId="24">
    <w:abstractNumId w:val="10"/>
  </w:num>
  <w:num w:numId="25">
    <w:abstractNumId w:val="8"/>
  </w:num>
  <w:num w:numId="26">
    <w:abstractNumId w:val="7"/>
  </w:num>
  <w:num w:numId="27">
    <w:abstractNumId w:val="6"/>
  </w:num>
  <w:num w:numId="28">
    <w:abstractNumId w:val="5"/>
  </w:num>
  <w:num w:numId="29">
    <w:abstractNumId w:val="9"/>
  </w:num>
  <w:num w:numId="30">
    <w:abstractNumId w:val="4"/>
  </w:num>
  <w:num w:numId="31">
    <w:abstractNumId w:val="3"/>
  </w:num>
  <w:num w:numId="32">
    <w:abstractNumId w:val="2"/>
  </w:num>
  <w:num w:numId="33">
    <w:abstractNumId w:val="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F4"/>
    <w:rsid w:val="0006759D"/>
    <w:rsid w:val="001629D2"/>
    <w:rsid w:val="00235DF4"/>
    <w:rsid w:val="0036086E"/>
    <w:rsid w:val="00380F79"/>
    <w:rsid w:val="00382658"/>
    <w:rsid w:val="003B7012"/>
    <w:rsid w:val="004508AB"/>
    <w:rsid w:val="00454955"/>
    <w:rsid w:val="00462FD1"/>
    <w:rsid w:val="0053130D"/>
    <w:rsid w:val="006D7B18"/>
    <w:rsid w:val="006E0D7D"/>
    <w:rsid w:val="00755891"/>
    <w:rsid w:val="0076626C"/>
    <w:rsid w:val="00813A18"/>
    <w:rsid w:val="008507AA"/>
    <w:rsid w:val="008965F5"/>
    <w:rsid w:val="008B78FD"/>
    <w:rsid w:val="00985EC5"/>
    <w:rsid w:val="00A36BA5"/>
    <w:rsid w:val="00A91B1B"/>
    <w:rsid w:val="00AD2978"/>
    <w:rsid w:val="00BB037D"/>
    <w:rsid w:val="00BB7918"/>
    <w:rsid w:val="00C27F3C"/>
    <w:rsid w:val="00C66DFD"/>
    <w:rsid w:val="00C8418B"/>
    <w:rsid w:val="00D30BF4"/>
    <w:rsid w:val="00D40AE4"/>
    <w:rsid w:val="00E3391F"/>
    <w:rsid w:val="00E542CD"/>
    <w:rsid w:val="00E56FB9"/>
    <w:rsid w:val="00EE6A82"/>
    <w:rsid w:val="00F04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5891"/>
  </w:style>
  <w:style w:type="paragraph" w:styleId="Heading1">
    <w:name w:val="heading 1"/>
    <w:basedOn w:val="Normal"/>
    <w:next w:val="Normal"/>
    <w:link w:val="Heading1Char"/>
    <w:uiPriority w:val="9"/>
    <w:qFormat/>
    <w:rsid w:val="0075589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5589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5589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5589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5589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5589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5589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558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558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891"/>
    <w:rPr>
      <w:rFonts w:asciiTheme="majorHAnsi" w:eastAsiaTheme="majorEastAsia" w:hAnsiTheme="majorHAnsi" w:cstheme="majorBidi"/>
      <w:b/>
      <w:bCs/>
      <w:sz w:val="28"/>
      <w:szCs w:val="28"/>
    </w:rPr>
  </w:style>
  <w:style w:type="character" w:styleId="Hyperlink">
    <w:name w:val="Hyperlink"/>
    <w:uiPriority w:val="99"/>
    <w:unhideWhenUsed/>
    <w:rsid w:val="00835607"/>
    <w:rPr>
      <w:color w:val="0000FF"/>
      <w:u w:val="single"/>
    </w:rPr>
  </w:style>
  <w:style w:type="paragraph" w:styleId="NormalWeb">
    <w:name w:val="Normal (Web)"/>
    <w:basedOn w:val="Normal"/>
    <w:rsid w:val="00E2164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B77A1"/>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B77A1"/>
    <w:rPr>
      <w:rFonts w:ascii="Lucida Grande" w:hAnsi="Lucida Grande" w:cs="Lucida Grande"/>
      <w:sz w:val="18"/>
      <w:szCs w:val="18"/>
    </w:rPr>
  </w:style>
  <w:style w:type="character" w:styleId="CommentReference">
    <w:name w:val="annotation reference"/>
    <w:uiPriority w:val="99"/>
    <w:semiHidden/>
    <w:unhideWhenUsed/>
    <w:rsid w:val="005D60BE"/>
    <w:rPr>
      <w:sz w:val="18"/>
      <w:szCs w:val="18"/>
    </w:rPr>
  </w:style>
  <w:style w:type="paragraph" w:styleId="CommentText">
    <w:name w:val="annotation text"/>
    <w:basedOn w:val="Normal"/>
    <w:link w:val="CommentTextChar"/>
    <w:uiPriority w:val="99"/>
    <w:semiHidden/>
    <w:unhideWhenUsed/>
    <w:rsid w:val="005D60BE"/>
    <w:rPr>
      <w:sz w:val="24"/>
      <w:szCs w:val="24"/>
      <w:lang w:val="x-none" w:eastAsia="x-none"/>
    </w:rPr>
  </w:style>
  <w:style w:type="character" w:customStyle="1" w:styleId="CommentTextChar">
    <w:name w:val="Comment Text Char"/>
    <w:link w:val="CommentText"/>
    <w:uiPriority w:val="99"/>
    <w:semiHidden/>
    <w:rsid w:val="005D60BE"/>
    <w:rPr>
      <w:sz w:val="24"/>
      <w:szCs w:val="24"/>
    </w:rPr>
  </w:style>
  <w:style w:type="paragraph" w:styleId="CommentSubject">
    <w:name w:val="annotation subject"/>
    <w:basedOn w:val="CommentText"/>
    <w:next w:val="CommentText"/>
    <w:link w:val="CommentSubjectChar"/>
    <w:uiPriority w:val="99"/>
    <w:semiHidden/>
    <w:unhideWhenUsed/>
    <w:rsid w:val="005D60BE"/>
    <w:rPr>
      <w:b/>
      <w:bCs/>
    </w:rPr>
  </w:style>
  <w:style w:type="character" w:customStyle="1" w:styleId="CommentSubjectChar">
    <w:name w:val="Comment Subject Char"/>
    <w:link w:val="CommentSubject"/>
    <w:uiPriority w:val="99"/>
    <w:semiHidden/>
    <w:rsid w:val="005D60BE"/>
    <w:rPr>
      <w:b/>
      <w:bCs/>
      <w:sz w:val="24"/>
      <w:szCs w:val="24"/>
    </w:rPr>
  </w:style>
  <w:style w:type="paragraph" w:customStyle="1" w:styleId="MediumList2-Accent21">
    <w:name w:val="Medium List 2 - Accent 21"/>
    <w:hidden/>
    <w:uiPriority w:val="99"/>
    <w:semiHidden/>
    <w:rsid w:val="006B4683"/>
  </w:style>
  <w:style w:type="table" w:styleId="TableGrid">
    <w:name w:val="Table Grid"/>
    <w:basedOn w:val="TableNormal"/>
    <w:uiPriority w:val="59"/>
    <w:rsid w:val="00572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1"/>
    <w:rsid w:val="00002746"/>
  </w:style>
  <w:style w:type="paragraph" w:customStyle="1" w:styleId="MediumGrid1-Accent21">
    <w:name w:val="Medium Grid 1 - Accent 21"/>
    <w:basedOn w:val="Normal"/>
    <w:rsid w:val="00851CE6"/>
    <w:pPr>
      <w:ind w:left="720"/>
      <w:contextualSpacing/>
    </w:pPr>
  </w:style>
  <w:style w:type="paragraph" w:styleId="Header">
    <w:name w:val="header"/>
    <w:basedOn w:val="Normal"/>
    <w:link w:val="HeaderChar"/>
    <w:rsid w:val="006909A8"/>
    <w:pPr>
      <w:tabs>
        <w:tab w:val="center" w:pos="4680"/>
        <w:tab w:val="right" w:pos="9360"/>
      </w:tabs>
    </w:pPr>
    <w:rPr>
      <w:lang w:val="x-none" w:eastAsia="x-none"/>
    </w:rPr>
  </w:style>
  <w:style w:type="character" w:customStyle="1" w:styleId="HeaderChar">
    <w:name w:val="Header Char"/>
    <w:link w:val="Header"/>
    <w:rsid w:val="006909A8"/>
    <w:rPr>
      <w:sz w:val="22"/>
      <w:szCs w:val="22"/>
    </w:rPr>
  </w:style>
  <w:style w:type="paragraph" w:styleId="Footer">
    <w:name w:val="footer"/>
    <w:basedOn w:val="Normal"/>
    <w:link w:val="FooterChar"/>
    <w:uiPriority w:val="99"/>
    <w:rsid w:val="006909A8"/>
    <w:pPr>
      <w:tabs>
        <w:tab w:val="center" w:pos="4680"/>
        <w:tab w:val="right" w:pos="9360"/>
      </w:tabs>
    </w:pPr>
    <w:rPr>
      <w:lang w:val="x-none" w:eastAsia="x-none"/>
    </w:rPr>
  </w:style>
  <w:style w:type="character" w:customStyle="1" w:styleId="FooterChar">
    <w:name w:val="Footer Char"/>
    <w:link w:val="Footer"/>
    <w:uiPriority w:val="99"/>
    <w:rsid w:val="006909A8"/>
    <w:rPr>
      <w:sz w:val="22"/>
      <w:szCs w:val="22"/>
    </w:rPr>
  </w:style>
  <w:style w:type="paragraph" w:styleId="ListParagraph">
    <w:name w:val="List Paragraph"/>
    <w:basedOn w:val="Normal"/>
    <w:uiPriority w:val="34"/>
    <w:qFormat/>
    <w:rsid w:val="00755891"/>
    <w:pPr>
      <w:ind w:left="720"/>
      <w:contextualSpacing/>
    </w:pPr>
  </w:style>
  <w:style w:type="table" w:styleId="MediumShading1-Accent1">
    <w:name w:val="Medium Shading 1 Accent 1"/>
    <w:basedOn w:val="TableNormal"/>
    <w:uiPriority w:val="63"/>
    <w:rsid w:val="0038265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75589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5589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5589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5589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5589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5589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5589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5589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5589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5589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5589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55891"/>
    <w:rPr>
      <w:rFonts w:asciiTheme="majorHAnsi" w:eastAsiaTheme="majorEastAsia" w:hAnsiTheme="majorHAnsi" w:cstheme="majorBidi"/>
      <w:i/>
      <w:iCs/>
      <w:spacing w:val="13"/>
      <w:sz w:val="24"/>
      <w:szCs w:val="24"/>
    </w:rPr>
  </w:style>
  <w:style w:type="character" w:styleId="Strong">
    <w:name w:val="Strong"/>
    <w:uiPriority w:val="22"/>
    <w:qFormat/>
    <w:rsid w:val="00755891"/>
    <w:rPr>
      <w:b/>
      <w:bCs/>
    </w:rPr>
  </w:style>
  <w:style w:type="character" w:styleId="Emphasis">
    <w:name w:val="Emphasis"/>
    <w:uiPriority w:val="20"/>
    <w:qFormat/>
    <w:rsid w:val="00755891"/>
    <w:rPr>
      <w:b/>
      <w:bCs/>
      <w:i/>
      <w:iCs/>
      <w:spacing w:val="10"/>
      <w:bdr w:val="none" w:sz="0" w:space="0" w:color="auto"/>
      <w:shd w:val="clear" w:color="auto" w:fill="auto"/>
    </w:rPr>
  </w:style>
  <w:style w:type="paragraph" w:styleId="NoSpacing">
    <w:name w:val="No Spacing"/>
    <w:basedOn w:val="Normal"/>
    <w:uiPriority w:val="1"/>
    <w:qFormat/>
    <w:rsid w:val="00755891"/>
    <w:pPr>
      <w:spacing w:after="0" w:line="240" w:lineRule="auto"/>
    </w:pPr>
  </w:style>
  <w:style w:type="paragraph" w:styleId="Quote">
    <w:name w:val="Quote"/>
    <w:basedOn w:val="Normal"/>
    <w:next w:val="Normal"/>
    <w:link w:val="QuoteChar"/>
    <w:uiPriority w:val="29"/>
    <w:qFormat/>
    <w:rsid w:val="00755891"/>
    <w:pPr>
      <w:spacing w:before="200" w:after="0"/>
      <w:ind w:left="360" w:right="360"/>
    </w:pPr>
    <w:rPr>
      <w:i/>
      <w:iCs/>
    </w:rPr>
  </w:style>
  <w:style w:type="character" w:customStyle="1" w:styleId="QuoteChar">
    <w:name w:val="Quote Char"/>
    <w:basedOn w:val="DefaultParagraphFont"/>
    <w:link w:val="Quote"/>
    <w:uiPriority w:val="29"/>
    <w:rsid w:val="00755891"/>
    <w:rPr>
      <w:i/>
      <w:iCs/>
    </w:rPr>
  </w:style>
  <w:style w:type="paragraph" w:styleId="IntenseQuote">
    <w:name w:val="Intense Quote"/>
    <w:basedOn w:val="Normal"/>
    <w:next w:val="Normal"/>
    <w:link w:val="IntenseQuoteChar"/>
    <w:uiPriority w:val="30"/>
    <w:qFormat/>
    <w:rsid w:val="0075589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55891"/>
    <w:rPr>
      <w:b/>
      <w:bCs/>
      <w:i/>
      <w:iCs/>
    </w:rPr>
  </w:style>
  <w:style w:type="character" w:styleId="SubtleEmphasis">
    <w:name w:val="Subtle Emphasis"/>
    <w:uiPriority w:val="19"/>
    <w:qFormat/>
    <w:rsid w:val="00755891"/>
    <w:rPr>
      <w:i/>
      <w:iCs/>
    </w:rPr>
  </w:style>
  <w:style w:type="character" w:styleId="IntenseEmphasis">
    <w:name w:val="Intense Emphasis"/>
    <w:uiPriority w:val="21"/>
    <w:qFormat/>
    <w:rsid w:val="00755891"/>
    <w:rPr>
      <w:b/>
      <w:bCs/>
    </w:rPr>
  </w:style>
  <w:style w:type="character" w:styleId="SubtleReference">
    <w:name w:val="Subtle Reference"/>
    <w:uiPriority w:val="31"/>
    <w:qFormat/>
    <w:rsid w:val="00755891"/>
    <w:rPr>
      <w:smallCaps/>
    </w:rPr>
  </w:style>
  <w:style w:type="character" w:styleId="IntenseReference">
    <w:name w:val="Intense Reference"/>
    <w:uiPriority w:val="32"/>
    <w:qFormat/>
    <w:rsid w:val="00755891"/>
    <w:rPr>
      <w:smallCaps/>
      <w:spacing w:val="5"/>
      <w:u w:val="single"/>
    </w:rPr>
  </w:style>
  <w:style w:type="character" w:styleId="BookTitle">
    <w:name w:val="Book Title"/>
    <w:uiPriority w:val="33"/>
    <w:qFormat/>
    <w:rsid w:val="00755891"/>
    <w:rPr>
      <w:i/>
      <w:iCs/>
      <w:smallCaps/>
      <w:spacing w:val="5"/>
    </w:rPr>
  </w:style>
  <w:style w:type="paragraph" w:styleId="TOCHeading">
    <w:name w:val="TOC Heading"/>
    <w:basedOn w:val="Heading1"/>
    <w:next w:val="Normal"/>
    <w:uiPriority w:val="39"/>
    <w:semiHidden/>
    <w:unhideWhenUsed/>
    <w:qFormat/>
    <w:rsid w:val="0075589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5891"/>
  </w:style>
  <w:style w:type="paragraph" w:styleId="Heading1">
    <w:name w:val="heading 1"/>
    <w:basedOn w:val="Normal"/>
    <w:next w:val="Normal"/>
    <w:link w:val="Heading1Char"/>
    <w:uiPriority w:val="9"/>
    <w:qFormat/>
    <w:rsid w:val="0075589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5589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5589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5589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5589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5589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5589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558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558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891"/>
    <w:rPr>
      <w:rFonts w:asciiTheme="majorHAnsi" w:eastAsiaTheme="majorEastAsia" w:hAnsiTheme="majorHAnsi" w:cstheme="majorBidi"/>
      <w:b/>
      <w:bCs/>
      <w:sz w:val="28"/>
      <w:szCs w:val="28"/>
    </w:rPr>
  </w:style>
  <w:style w:type="character" w:styleId="Hyperlink">
    <w:name w:val="Hyperlink"/>
    <w:uiPriority w:val="99"/>
    <w:unhideWhenUsed/>
    <w:rsid w:val="00835607"/>
    <w:rPr>
      <w:color w:val="0000FF"/>
      <w:u w:val="single"/>
    </w:rPr>
  </w:style>
  <w:style w:type="paragraph" w:styleId="NormalWeb">
    <w:name w:val="Normal (Web)"/>
    <w:basedOn w:val="Normal"/>
    <w:rsid w:val="00E2164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B77A1"/>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B77A1"/>
    <w:rPr>
      <w:rFonts w:ascii="Lucida Grande" w:hAnsi="Lucida Grande" w:cs="Lucida Grande"/>
      <w:sz w:val="18"/>
      <w:szCs w:val="18"/>
    </w:rPr>
  </w:style>
  <w:style w:type="character" w:styleId="CommentReference">
    <w:name w:val="annotation reference"/>
    <w:uiPriority w:val="99"/>
    <w:semiHidden/>
    <w:unhideWhenUsed/>
    <w:rsid w:val="005D60BE"/>
    <w:rPr>
      <w:sz w:val="18"/>
      <w:szCs w:val="18"/>
    </w:rPr>
  </w:style>
  <w:style w:type="paragraph" w:styleId="CommentText">
    <w:name w:val="annotation text"/>
    <w:basedOn w:val="Normal"/>
    <w:link w:val="CommentTextChar"/>
    <w:uiPriority w:val="99"/>
    <w:semiHidden/>
    <w:unhideWhenUsed/>
    <w:rsid w:val="005D60BE"/>
    <w:rPr>
      <w:sz w:val="24"/>
      <w:szCs w:val="24"/>
      <w:lang w:val="x-none" w:eastAsia="x-none"/>
    </w:rPr>
  </w:style>
  <w:style w:type="character" w:customStyle="1" w:styleId="CommentTextChar">
    <w:name w:val="Comment Text Char"/>
    <w:link w:val="CommentText"/>
    <w:uiPriority w:val="99"/>
    <w:semiHidden/>
    <w:rsid w:val="005D60BE"/>
    <w:rPr>
      <w:sz w:val="24"/>
      <w:szCs w:val="24"/>
    </w:rPr>
  </w:style>
  <w:style w:type="paragraph" w:styleId="CommentSubject">
    <w:name w:val="annotation subject"/>
    <w:basedOn w:val="CommentText"/>
    <w:next w:val="CommentText"/>
    <w:link w:val="CommentSubjectChar"/>
    <w:uiPriority w:val="99"/>
    <w:semiHidden/>
    <w:unhideWhenUsed/>
    <w:rsid w:val="005D60BE"/>
    <w:rPr>
      <w:b/>
      <w:bCs/>
    </w:rPr>
  </w:style>
  <w:style w:type="character" w:customStyle="1" w:styleId="CommentSubjectChar">
    <w:name w:val="Comment Subject Char"/>
    <w:link w:val="CommentSubject"/>
    <w:uiPriority w:val="99"/>
    <w:semiHidden/>
    <w:rsid w:val="005D60BE"/>
    <w:rPr>
      <w:b/>
      <w:bCs/>
      <w:sz w:val="24"/>
      <w:szCs w:val="24"/>
    </w:rPr>
  </w:style>
  <w:style w:type="paragraph" w:customStyle="1" w:styleId="MediumList2-Accent21">
    <w:name w:val="Medium List 2 - Accent 21"/>
    <w:hidden/>
    <w:uiPriority w:val="99"/>
    <w:semiHidden/>
    <w:rsid w:val="006B4683"/>
  </w:style>
  <w:style w:type="table" w:styleId="TableGrid">
    <w:name w:val="Table Grid"/>
    <w:basedOn w:val="TableNormal"/>
    <w:uiPriority w:val="59"/>
    <w:rsid w:val="00572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1"/>
    <w:rsid w:val="00002746"/>
  </w:style>
  <w:style w:type="paragraph" w:customStyle="1" w:styleId="MediumGrid1-Accent21">
    <w:name w:val="Medium Grid 1 - Accent 21"/>
    <w:basedOn w:val="Normal"/>
    <w:rsid w:val="00851CE6"/>
    <w:pPr>
      <w:ind w:left="720"/>
      <w:contextualSpacing/>
    </w:pPr>
  </w:style>
  <w:style w:type="paragraph" w:styleId="Header">
    <w:name w:val="header"/>
    <w:basedOn w:val="Normal"/>
    <w:link w:val="HeaderChar"/>
    <w:rsid w:val="006909A8"/>
    <w:pPr>
      <w:tabs>
        <w:tab w:val="center" w:pos="4680"/>
        <w:tab w:val="right" w:pos="9360"/>
      </w:tabs>
    </w:pPr>
    <w:rPr>
      <w:lang w:val="x-none" w:eastAsia="x-none"/>
    </w:rPr>
  </w:style>
  <w:style w:type="character" w:customStyle="1" w:styleId="HeaderChar">
    <w:name w:val="Header Char"/>
    <w:link w:val="Header"/>
    <w:rsid w:val="006909A8"/>
    <w:rPr>
      <w:sz w:val="22"/>
      <w:szCs w:val="22"/>
    </w:rPr>
  </w:style>
  <w:style w:type="paragraph" w:styleId="Footer">
    <w:name w:val="footer"/>
    <w:basedOn w:val="Normal"/>
    <w:link w:val="FooterChar"/>
    <w:uiPriority w:val="99"/>
    <w:rsid w:val="006909A8"/>
    <w:pPr>
      <w:tabs>
        <w:tab w:val="center" w:pos="4680"/>
        <w:tab w:val="right" w:pos="9360"/>
      </w:tabs>
    </w:pPr>
    <w:rPr>
      <w:lang w:val="x-none" w:eastAsia="x-none"/>
    </w:rPr>
  </w:style>
  <w:style w:type="character" w:customStyle="1" w:styleId="FooterChar">
    <w:name w:val="Footer Char"/>
    <w:link w:val="Footer"/>
    <w:uiPriority w:val="99"/>
    <w:rsid w:val="006909A8"/>
    <w:rPr>
      <w:sz w:val="22"/>
      <w:szCs w:val="22"/>
    </w:rPr>
  </w:style>
  <w:style w:type="paragraph" w:styleId="ListParagraph">
    <w:name w:val="List Paragraph"/>
    <w:basedOn w:val="Normal"/>
    <w:uiPriority w:val="34"/>
    <w:qFormat/>
    <w:rsid w:val="00755891"/>
    <w:pPr>
      <w:ind w:left="720"/>
      <w:contextualSpacing/>
    </w:pPr>
  </w:style>
  <w:style w:type="table" w:styleId="MediumShading1-Accent1">
    <w:name w:val="Medium Shading 1 Accent 1"/>
    <w:basedOn w:val="TableNormal"/>
    <w:uiPriority w:val="63"/>
    <w:rsid w:val="0038265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75589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5589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5589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5589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5589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5589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5589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5589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5589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5589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5589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55891"/>
    <w:rPr>
      <w:rFonts w:asciiTheme="majorHAnsi" w:eastAsiaTheme="majorEastAsia" w:hAnsiTheme="majorHAnsi" w:cstheme="majorBidi"/>
      <w:i/>
      <w:iCs/>
      <w:spacing w:val="13"/>
      <w:sz w:val="24"/>
      <w:szCs w:val="24"/>
    </w:rPr>
  </w:style>
  <w:style w:type="character" w:styleId="Strong">
    <w:name w:val="Strong"/>
    <w:uiPriority w:val="22"/>
    <w:qFormat/>
    <w:rsid w:val="00755891"/>
    <w:rPr>
      <w:b/>
      <w:bCs/>
    </w:rPr>
  </w:style>
  <w:style w:type="character" w:styleId="Emphasis">
    <w:name w:val="Emphasis"/>
    <w:uiPriority w:val="20"/>
    <w:qFormat/>
    <w:rsid w:val="00755891"/>
    <w:rPr>
      <w:b/>
      <w:bCs/>
      <w:i/>
      <w:iCs/>
      <w:spacing w:val="10"/>
      <w:bdr w:val="none" w:sz="0" w:space="0" w:color="auto"/>
      <w:shd w:val="clear" w:color="auto" w:fill="auto"/>
    </w:rPr>
  </w:style>
  <w:style w:type="paragraph" w:styleId="NoSpacing">
    <w:name w:val="No Spacing"/>
    <w:basedOn w:val="Normal"/>
    <w:uiPriority w:val="1"/>
    <w:qFormat/>
    <w:rsid w:val="00755891"/>
    <w:pPr>
      <w:spacing w:after="0" w:line="240" w:lineRule="auto"/>
    </w:pPr>
  </w:style>
  <w:style w:type="paragraph" w:styleId="Quote">
    <w:name w:val="Quote"/>
    <w:basedOn w:val="Normal"/>
    <w:next w:val="Normal"/>
    <w:link w:val="QuoteChar"/>
    <w:uiPriority w:val="29"/>
    <w:qFormat/>
    <w:rsid w:val="00755891"/>
    <w:pPr>
      <w:spacing w:before="200" w:after="0"/>
      <w:ind w:left="360" w:right="360"/>
    </w:pPr>
    <w:rPr>
      <w:i/>
      <w:iCs/>
    </w:rPr>
  </w:style>
  <w:style w:type="character" w:customStyle="1" w:styleId="QuoteChar">
    <w:name w:val="Quote Char"/>
    <w:basedOn w:val="DefaultParagraphFont"/>
    <w:link w:val="Quote"/>
    <w:uiPriority w:val="29"/>
    <w:rsid w:val="00755891"/>
    <w:rPr>
      <w:i/>
      <w:iCs/>
    </w:rPr>
  </w:style>
  <w:style w:type="paragraph" w:styleId="IntenseQuote">
    <w:name w:val="Intense Quote"/>
    <w:basedOn w:val="Normal"/>
    <w:next w:val="Normal"/>
    <w:link w:val="IntenseQuoteChar"/>
    <w:uiPriority w:val="30"/>
    <w:qFormat/>
    <w:rsid w:val="0075589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55891"/>
    <w:rPr>
      <w:b/>
      <w:bCs/>
      <w:i/>
      <w:iCs/>
    </w:rPr>
  </w:style>
  <w:style w:type="character" w:styleId="SubtleEmphasis">
    <w:name w:val="Subtle Emphasis"/>
    <w:uiPriority w:val="19"/>
    <w:qFormat/>
    <w:rsid w:val="00755891"/>
    <w:rPr>
      <w:i/>
      <w:iCs/>
    </w:rPr>
  </w:style>
  <w:style w:type="character" w:styleId="IntenseEmphasis">
    <w:name w:val="Intense Emphasis"/>
    <w:uiPriority w:val="21"/>
    <w:qFormat/>
    <w:rsid w:val="00755891"/>
    <w:rPr>
      <w:b/>
      <w:bCs/>
    </w:rPr>
  </w:style>
  <w:style w:type="character" w:styleId="SubtleReference">
    <w:name w:val="Subtle Reference"/>
    <w:uiPriority w:val="31"/>
    <w:qFormat/>
    <w:rsid w:val="00755891"/>
    <w:rPr>
      <w:smallCaps/>
    </w:rPr>
  </w:style>
  <w:style w:type="character" w:styleId="IntenseReference">
    <w:name w:val="Intense Reference"/>
    <w:uiPriority w:val="32"/>
    <w:qFormat/>
    <w:rsid w:val="00755891"/>
    <w:rPr>
      <w:smallCaps/>
      <w:spacing w:val="5"/>
      <w:u w:val="single"/>
    </w:rPr>
  </w:style>
  <w:style w:type="character" w:styleId="BookTitle">
    <w:name w:val="Book Title"/>
    <w:uiPriority w:val="33"/>
    <w:qFormat/>
    <w:rsid w:val="00755891"/>
    <w:rPr>
      <w:i/>
      <w:iCs/>
      <w:smallCaps/>
      <w:spacing w:val="5"/>
    </w:rPr>
  </w:style>
  <w:style w:type="paragraph" w:styleId="TOCHeading">
    <w:name w:val="TOC Heading"/>
    <w:basedOn w:val="Heading1"/>
    <w:next w:val="Normal"/>
    <w:uiPriority w:val="39"/>
    <w:semiHidden/>
    <w:unhideWhenUsed/>
    <w:qFormat/>
    <w:rsid w:val="0075589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eurosurgery.net.au/SCAT2.html" TargetMode="External"/><Relationship Id="rId18" Type="http://schemas.openxmlformats.org/officeDocument/2006/relationships/hyperlink" Target="http://www.sportconcussions.com/html/Zurich%20Statement.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cdc.gov/concussion/sports/cdc_ncaa.html?source=govdeliver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dc.gov/concussioninyouthsports/images/coaches_Engl.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xonsports.com" TargetMode="External"/><Relationship Id="rId23" Type="http://schemas.openxmlformats.org/officeDocument/2006/relationships/header" Target="header3.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impacttestoffice.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0FB3BD-F4F4-4F69-B70D-3BE56AB1B6EE}"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1DE979AD-5464-4BBB-BC92-241BA5623814}">
      <dgm:prSet phldrT="[Text]"/>
      <dgm:spPr/>
      <dgm:t>
        <a:bodyPr/>
        <a:lstStyle/>
        <a:p>
          <a:r>
            <a:rPr lang="en-US" b="1"/>
            <a:t>Physical</a:t>
          </a:r>
          <a:endParaRPr lang="en-US"/>
        </a:p>
      </dgm:t>
    </dgm:pt>
    <dgm:pt modelId="{FB4C05FB-799C-4AF8-ACC0-FAD4BF1D1CF5}" type="parTrans" cxnId="{A9B70B9E-1D41-42C3-A0F4-76DB499F401B}">
      <dgm:prSet/>
      <dgm:spPr/>
      <dgm:t>
        <a:bodyPr/>
        <a:lstStyle/>
        <a:p>
          <a:endParaRPr lang="en-US"/>
        </a:p>
      </dgm:t>
    </dgm:pt>
    <dgm:pt modelId="{3F488E18-6C3D-481A-BBB9-900CE310D437}" type="sibTrans" cxnId="{A9B70B9E-1D41-42C3-A0F4-76DB499F401B}">
      <dgm:prSet/>
      <dgm:spPr/>
      <dgm:t>
        <a:bodyPr/>
        <a:lstStyle/>
        <a:p>
          <a:endParaRPr lang="en-US"/>
        </a:p>
      </dgm:t>
    </dgm:pt>
    <dgm:pt modelId="{302456D7-7EB0-4E8A-8214-422C73CEC706}">
      <dgm:prSet phldrT="[Text]"/>
      <dgm:spPr/>
      <dgm:t>
        <a:bodyPr/>
        <a:lstStyle/>
        <a:p>
          <a:r>
            <a:rPr lang="en-US" b="1"/>
            <a:t>Loss of consciousness</a:t>
          </a:r>
        </a:p>
      </dgm:t>
    </dgm:pt>
    <dgm:pt modelId="{D51EF07C-0269-4876-B1B1-0A8FF8AE0426}" type="parTrans" cxnId="{5C9E24CB-2D3F-43D3-A209-6BC1A9B18830}">
      <dgm:prSet/>
      <dgm:spPr/>
      <dgm:t>
        <a:bodyPr/>
        <a:lstStyle/>
        <a:p>
          <a:endParaRPr lang="en-US"/>
        </a:p>
      </dgm:t>
    </dgm:pt>
    <dgm:pt modelId="{D4825012-8F48-40FB-B1AD-591B7FE2C4B8}" type="sibTrans" cxnId="{5C9E24CB-2D3F-43D3-A209-6BC1A9B18830}">
      <dgm:prSet/>
      <dgm:spPr/>
      <dgm:t>
        <a:bodyPr/>
        <a:lstStyle/>
        <a:p>
          <a:endParaRPr lang="en-US"/>
        </a:p>
      </dgm:t>
    </dgm:pt>
    <dgm:pt modelId="{1D452B8F-9683-4B52-B6B2-D6E40AE6DE66}">
      <dgm:prSet phldrT="[Text]"/>
      <dgm:spPr/>
      <dgm:t>
        <a:bodyPr/>
        <a:lstStyle/>
        <a:p>
          <a:r>
            <a:rPr lang="en-US" b="1"/>
            <a:t>Headache</a:t>
          </a:r>
        </a:p>
      </dgm:t>
    </dgm:pt>
    <dgm:pt modelId="{34469D3C-40CF-4475-B346-80506A94E9C3}" type="parTrans" cxnId="{1D2A4F21-A6B2-4F92-A8E6-350BA574CC48}">
      <dgm:prSet/>
      <dgm:spPr/>
      <dgm:t>
        <a:bodyPr/>
        <a:lstStyle/>
        <a:p>
          <a:endParaRPr lang="en-US"/>
        </a:p>
      </dgm:t>
    </dgm:pt>
    <dgm:pt modelId="{EEB45665-7DC8-44AA-9315-79AE459C755A}" type="sibTrans" cxnId="{1D2A4F21-A6B2-4F92-A8E6-350BA574CC48}">
      <dgm:prSet/>
      <dgm:spPr/>
      <dgm:t>
        <a:bodyPr/>
        <a:lstStyle/>
        <a:p>
          <a:endParaRPr lang="en-US"/>
        </a:p>
      </dgm:t>
    </dgm:pt>
    <dgm:pt modelId="{A251DA79-21D1-4543-8EFE-C360DFF10EC8}">
      <dgm:prSet phldrT="[Text]"/>
      <dgm:spPr/>
      <dgm:t>
        <a:bodyPr/>
        <a:lstStyle/>
        <a:p>
          <a:r>
            <a:rPr lang="en-US" b="1"/>
            <a:t>Pressure in the head</a:t>
          </a:r>
        </a:p>
      </dgm:t>
    </dgm:pt>
    <dgm:pt modelId="{42395ADB-27F9-446C-9937-D6C869531E8B}" type="parTrans" cxnId="{1B426D5D-97EC-4904-82CD-B2F0F1EFF348}">
      <dgm:prSet/>
      <dgm:spPr/>
      <dgm:t>
        <a:bodyPr/>
        <a:lstStyle/>
        <a:p>
          <a:endParaRPr lang="en-US"/>
        </a:p>
      </dgm:t>
    </dgm:pt>
    <dgm:pt modelId="{9A8626DE-F0D5-4CD9-A33C-3FBA33488B34}" type="sibTrans" cxnId="{1B426D5D-97EC-4904-82CD-B2F0F1EFF348}">
      <dgm:prSet/>
      <dgm:spPr/>
      <dgm:t>
        <a:bodyPr/>
        <a:lstStyle/>
        <a:p>
          <a:endParaRPr lang="en-US"/>
        </a:p>
      </dgm:t>
    </dgm:pt>
    <dgm:pt modelId="{71566C51-C1D4-45FF-A34C-6E32279E79C1}">
      <dgm:prSet phldrT="[Text]"/>
      <dgm:spPr/>
      <dgm:t>
        <a:bodyPr/>
        <a:lstStyle/>
        <a:p>
          <a:r>
            <a:rPr lang="en-US" b="1"/>
            <a:t>Neck pain</a:t>
          </a:r>
        </a:p>
      </dgm:t>
    </dgm:pt>
    <dgm:pt modelId="{9B4C6538-4DA5-4822-BE4C-7C2C514B3023}" type="parTrans" cxnId="{7245FCCB-1767-492E-9FDC-BB3A078A58AD}">
      <dgm:prSet/>
      <dgm:spPr/>
      <dgm:t>
        <a:bodyPr/>
        <a:lstStyle/>
        <a:p>
          <a:endParaRPr lang="en-US"/>
        </a:p>
      </dgm:t>
    </dgm:pt>
    <dgm:pt modelId="{C01685CB-E1E4-4EEC-95C8-2DEE29201695}" type="sibTrans" cxnId="{7245FCCB-1767-492E-9FDC-BB3A078A58AD}">
      <dgm:prSet/>
      <dgm:spPr/>
      <dgm:t>
        <a:bodyPr/>
        <a:lstStyle/>
        <a:p>
          <a:endParaRPr lang="en-US"/>
        </a:p>
      </dgm:t>
    </dgm:pt>
    <dgm:pt modelId="{1F647519-5DBE-4EB1-8AFF-4318A51DC2DF}">
      <dgm:prSet/>
      <dgm:spPr/>
      <dgm:t>
        <a:bodyPr/>
        <a:lstStyle/>
        <a:p>
          <a:r>
            <a:rPr lang="en-US" b="1"/>
            <a:t>Nausea</a:t>
          </a:r>
        </a:p>
      </dgm:t>
    </dgm:pt>
    <dgm:pt modelId="{127D0A57-EBC6-44FB-97CB-6E394047CA41}" type="parTrans" cxnId="{1FAB3085-E3B9-4397-9807-017903791100}">
      <dgm:prSet/>
      <dgm:spPr/>
      <dgm:t>
        <a:bodyPr/>
        <a:lstStyle/>
        <a:p>
          <a:endParaRPr lang="en-US"/>
        </a:p>
      </dgm:t>
    </dgm:pt>
    <dgm:pt modelId="{7683249F-9529-49F4-8E61-94A0694B0194}" type="sibTrans" cxnId="{1FAB3085-E3B9-4397-9807-017903791100}">
      <dgm:prSet/>
      <dgm:spPr/>
      <dgm:t>
        <a:bodyPr/>
        <a:lstStyle/>
        <a:p>
          <a:endParaRPr lang="en-US"/>
        </a:p>
      </dgm:t>
    </dgm:pt>
    <dgm:pt modelId="{636D4E7A-6F12-46B8-8D7C-CDA50EF3B26F}">
      <dgm:prSet/>
      <dgm:spPr/>
      <dgm:t>
        <a:bodyPr/>
        <a:lstStyle/>
        <a:p>
          <a:r>
            <a:rPr lang="en-US" b="1"/>
            <a:t>Vomitting</a:t>
          </a:r>
        </a:p>
      </dgm:t>
    </dgm:pt>
    <dgm:pt modelId="{EAB07D93-DC42-426C-9A2E-F940CF9A9A24}" type="parTrans" cxnId="{89C1771F-9019-4E80-918D-B354411D5865}">
      <dgm:prSet/>
      <dgm:spPr/>
      <dgm:t>
        <a:bodyPr/>
        <a:lstStyle/>
        <a:p>
          <a:endParaRPr lang="en-US"/>
        </a:p>
      </dgm:t>
    </dgm:pt>
    <dgm:pt modelId="{EB334522-7666-4575-8B8C-55B145C1F0CB}" type="sibTrans" cxnId="{89C1771F-9019-4E80-918D-B354411D5865}">
      <dgm:prSet/>
      <dgm:spPr/>
      <dgm:t>
        <a:bodyPr/>
        <a:lstStyle/>
        <a:p>
          <a:endParaRPr lang="en-US"/>
        </a:p>
      </dgm:t>
    </dgm:pt>
    <dgm:pt modelId="{CB480958-0BD6-4126-9B57-AF775A911ECF}">
      <dgm:prSet/>
      <dgm:spPr/>
      <dgm:t>
        <a:bodyPr/>
        <a:lstStyle/>
        <a:p>
          <a:r>
            <a:rPr lang="en-US" b="1"/>
            <a:t>Blurred vision</a:t>
          </a:r>
        </a:p>
      </dgm:t>
    </dgm:pt>
    <dgm:pt modelId="{77ADFFAB-DD1F-4F4F-AF10-AFB9087AD2F6}" type="parTrans" cxnId="{6D51025D-B163-4AFE-909A-8A02CC5EE258}">
      <dgm:prSet/>
      <dgm:spPr/>
      <dgm:t>
        <a:bodyPr/>
        <a:lstStyle/>
        <a:p>
          <a:endParaRPr lang="en-US"/>
        </a:p>
      </dgm:t>
    </dgm:pt>
    <dgm:pt modelId="{A46F5ACA-A0CF-4329-B6A4-A7580D93158D}" type="sibTrans" cxnId="{6D51025D-B163-4AFE-909A-8A02CC5EE258}">
      <dgm:prSet/>
      <dgm:spPr/>
      <dgm:t>
        <a:bodyPr/>
        <a:lstStyle/>
        <a:p>
          <a:endParaRPr lang="en-US"/>
        </a:p>
      </dgm:t>
    </dgm:pt>
    <dgm:pt modelId="{22DB3FA0-2118-4817-980A-6EB309C1C402}">
      <dgm:prSet/>
      <dgm:spPr/>
      <dgm:t>
        <a:bodyPr/>
        <a:lstStyle/>
        <a:p>
          <a:r>
            <a:rPr lang="en-US" b="1"/>
            <a:t>Dizziness</a:t>
          </a:r>
        </a:p>
      </dgm:t>
    </dgm:pt>
    <dgm:pt modelId="{78850F83-4CED-482B-8FB1-7F458B986416}" type="parTrans" cxnId="{38467F16-B326-4DFA-B9C0-8A25EB0F011B}">
      <dgm:prSet/>
      <dgm:spPr/>
      <dgm:t>
        <a:bodyPr/>
        <a:lstStyle/>
        <a:p>
          <a:endParaRPr lang="en-US"/>
        </a:p>
      </dgm:t>
    </dgm:pt>
    <dgm:pt modelId="{DDE8EDF7-F4F0-439D-851C-AA5BC51FC59F}" type="sibTrans" cxnId="{38467F16-B326-4DFA-B9C0-8A25EB0F011B}">
      <dgm:prSet/>
      <dgm:spPr/>
      <dgm:t>
        <a:bodyPr/>
        <a:lstStyle/>
        <a:p>
          <a:endParaRPr lang="en-US"/>
        </a:p>
      </dgm:t>
    </dgm:pt>
    <dgm:pt modelId="{DABAF3D5-1660-406E-B846-5923272D9061}">
      <dgm:prSet/>
      <dgm:spPr/>
      <dgm:t>
        <a:bodyPr/>
        <a:lstStyle/>
        <a:p>
          <a:r>
            <a:rPr lang="en-US" b="1"/>
            <a:t>Fatigue prolonged or greater than expected</a:t>
          </a:r>
        </a:p>
      </dgm:t>
    </dgm:pt>
    <dgm:pt modelId="{528B820B-92CF-400D-B2B3-B9F3EAEEA8ED}" type="parTrans" cxnId="{AC3999C7-8B08-4802-A9E5-2C931C5C30B1}">
      <dgm:prSet/>
      <dgm:spPr/>
      <dgm:t>
        <a:bodyPr/>
        <a:lstStyle/>
        <a:p>
          <a:endParaRPr lang="en-US"/>
        </a:p>
      </dgm:t>
    </dgm:pt>
    <dgm:pt modelId="{7684F605-756A-4D02-8289-5BCD51603DFB}" type="sibTrans" cxnId="{AC3999C7-8B08-4802-A9E5-2C931C5C30B1}">
      <dgm:prSet/>
      <dgm:spPr/>
      <dgm:t>
        <a:bodyPr/>
        <a:lstStyle/>
        <a:p>
          <a:endParaRPr lang="en-US"/>
        </a:p>
      </dgm:t>
    </dgm:pt>
    <dgm:pt modelId="{1788903D-5F22-443D-B796-9159066301AA}">
      <dgm:prSet phldrT="[Text]"/>
      <dgm:spPr/>
      <dgm:t>
        <a:bodyPr/>
        <a:lstStyle/>
        <a:p>
          <a:r>
            <a:rPr lang="en-US" b="1"/>
            <a:t>Cognitive</a:t>
          </a:r>
        </a:p>
      </dgm:t>
    </dgm:pt>
    <dgm:pt modelId="{51490370-AB65-40B9-BC92-643406ED7003}" type="parTrans" cxnId="{C6F29CA9-5676-4D44-B555-6AB758D18FFD}">
      <dgm:prSet/>
      <dgm:spPr/>
      <dgm:t>
        <a:bodyPr/>
        <a:lstStyle/>
        <a:p>
          <a:endParaRPr lang="en-US"/>
        </a:p>
      </dgm:t>
    </dgm:pt>
    <dgm:pt modelId="{6EC07B19-CCC1-48B3-BA0E-C48007A5ED90}" type="sibTrans" cxnId="{C6F29CA9-5676-4D44-B555-6AB758D18FFD}">
      <dgm:prSet/>
      <dgm:spPr/>
      <dgm:t>
        <a:bodyPr/>
        <a:lstStyle/>
        <a:p>
          <a:endParaRPr lang="en-US"/>
        </a:p>
      </dgm:t>
    </dgm:pt>
    <dgm:pt modelId="{162B6261-456A-4644-8912-456808CBF433}">
      <dgm:prSet phldrT="[Text]"/>
      <dgm:spPr/>
      <dgm:t>
        <a:bodyPr/>
        <a:lstStyle/>
        <a:p>
          <a:r>
            <a:rPr lang="en-US" b="1"/>
            <a:t>Confusion</a:t>
          </a:r>
        </a:p>
      </dgm:t>
    </dgm:pt>
    <dgm:pt modelId="{BC847BB1-37F9-4E53-9A96-05049D787316}" type="parTrans" cxnId="{D3A70615-20DC-43B2-B446-9D251EE28130}">
      <dgm:prSet/>
      <dgm:spPr/>
      <dgm:t>
        <a:bodyPr/>
        <a:lstStyle/>
        <a:p>
          <a:endParaRPr lang="en-US"/>
        </a:p>
      </dgm:t>
    </dgm:pt>
    <dgm:pt modelId="{A1C7E599-50ED-4309-B51E-7B02D1146810}" type="sibTrans" cxnId="{D3A70615-20DC-43B2-B446-9D251EE28130}">
      <dgm:prSet/>
      <dgm:spPr/>
      <dgm:t>
        <a:bodyPr/>
        <a:lstStyle/>
        <a:p>
          <a:endParaRPr lang="en-US"/>
        </a:p>
      </dgm:t>
    </dgm:pt>
    <dgm:pt modelId="{0C79B446-808E-4E09-BDF4-85530FFEF356}">
      <dgm:prSet/>
      <dgm:spPr/>
      <dgm:t>
        <a:bodyPr/>
        <a:lstStyle/>
        <a:p>
          <a:r>
            <a:rPr lang="en-US" b="1"/>
            <a:t>Feeling slowed down</a:t>
          </a:r>
        </a:p>
      </dgm:t>
    </dgm:pt>
    <dgm:pt modelId="{E44E76F5-DB79-48EF-8E44-2128BB78363A}" type="parTrans" cxnId="{11FDA5BF-82F2-4658-BF86-5D98EAE0B39C}">
      <dgm:prSet/>
      <dgm:spPr/>
      <dgm:t>
        <a:bodyPr/>
        <a:lstStyle/>
        <a:p>
          <a:endParaRPr lang="en-US"/>
        </a:p>
      </dgm:t>
    </dgm:pt>
    <dgm:pt modelId="{10835BCA-329E-4AD3-BEDB-1F64772053BF}" type="sibTrans" cxnId="{11FDA5BF-82F2-4658-BF86-5D98EAE0B39C}">
      <dgm:prSet/>
      <dgm:spPr/>
      <dgm:t>
        <a:bodyPr/>
        <a:lstStyle/>
        <a:p>
          <a:endParaRPr lang="en-US"/>
        </a:p>
      </dgm:t>
    </dgm:pt>
    <dgm:pt modelId="{873DEFB2-6D27-4337-979F-FA7021E9FC87}">
      <dgm:prSet/>
      <dgm:spPr/>
      <dgm:t>
        <a:bodyPr/>
        <a:lstStyle/>
        <a:p>
          <a:r>
            <a:rPr lang="en-US" b="1"/>
            <a:t>Sensitivity to light</a:t>
          </a:r>
        </a:p>
      </dgm:t>
    </dgm:pt>
    <dgm:pt modelId="{B2A6FF46-1C5A-4E62-9E2E-760CAA3CA15F}" type="parTrans" cxnId="{D23DE592-5268-4F20-AFC9-6013DCB7AC59}">
      <dgm:prSet/>
      <dgm:spPr/>
      <dgm:t>
        <a:bodyPr/>
        <a:lstStyle/>
        <a:p>
          <a:endParaRPr lang="en-US"/>
        </a:p>
      </dgm:t>
    </dgm:pt>
    <dgm:pt modelId="{47407359-FE96-47A2-835B-5BF3B22B527C}" type="sibTrans" cxnId="{D23DE592-5268-4F20-AFC9-6013DCB7AC59}">
      <dgm:prSet/>
      <dgm:spPr/>
      <dgm:t>
        <a:bodyPr/>
        <a:lstStyle/>
        <a:p>
          <a:endParaRPr lang="en-US"/>
        </a:p>
      </dgm:t>
    </dgm:pt>
    <dgm:pt modelId="{2DE8E5A2-539C-4A93-ADBF-C4B0F995954B}">
      <dgm:prSet/>
      <dgm:spPr/>
      <dgm:t>
        <a:bodyPr/>
        <a:lstStyle/>
        <a:p>
          <a:r>
            <a:rPr lang="en-US" b="1"/>
            <a:t>Sensitivity to noise</a:t>
          </a:r>
        </a:p>
      </dgm:t>
    </dgm:pt>
    <dgm:pt modelId="{2463F30F-A5C5-40E0-8F98-CD3E910F477F}" type="parTrans" cxnId="{6B251E84-4598-4F7C-A1AB-C22DFD43B371}">
      <dgm:prSet/>
      <dgm:spPr/>
      <dgm:t>
        <a:bodyPr/>
        <a:lstStyle/>
        <a:p>
          <a:endParaRPr lang="en-US"/>
        </a:p>
      </dgm:t>
    </dgm:pt>
    <dgm:pt modelId="{E04CED77-E751-4F27-B7A4-F23DF647B33F}" type="sibTrans" cxnId="{6B251E84-4598-4F7C-A1AB-C22DFD43B371}">
      <dgm:prSet/>
      <dgm:spPr/>
      <dgm:t>
        <a:bodyPr/>
        <a:lstStyle/>
        <a:p>
          <a:endParaRPr lang="en-US"/>
        </a:p>
      </dgm:t>
    </dgm:pt>
    <dgm:pt modelId="{BD6B9D54-0306-4604-A862-62ADF6D3C6A4}">
      <dgm:prSet/>
      <dgm:spPr/>
      <dgm:t>
        <a:bodyPr/>
        <a:lstStyle/>
        <a:p>
          <a:r>
            <a:rPr lang="en-US" b="1"/>
            <a:t>Impaired balance</a:t>
          </a:r>
        </a:p>
      </dgm:t>
    </dgm:pt>
    <dgm:pt modelId="{28810786-3535-49D6-A8E0-B70E4E33FF43}" type="parTrans" cxnId="{92DB5005-D1EC-4E5E-8C40-0C26F0C01F10}">
      <dgm:prSet/>
      <dgm:spPr/>
      <dgm:t>
        <a:bodyPr/>
        <a:lstStyle/>
        <a:p>
          <a:endParaRPr lang="en-US"/>
        </a:p>
      </dgm:t>
    </dgm:pt>
    <dgm:pt modelId="{090F87C3-2588-4956-BF08-03AFAADEA74E}" type="sibTrans" cxnId="{92DB5005-D1EC-4E5E-8C40-0C26F0C01F10}">
      <dgm:prSet/>
      <dgm:spPr/>
      <dgm:t>
        <a:bodyPr/>
        <a:lstStyle/>
        <a:p>
          <a:endParaRPr lang="en-US"/>
        </a:p>
      </dgm:t>
    </dgm:pt>
    <dgm:pt modelId="{A745A6C7-A3EB-47BE-8CE4-6030B8171CBF}">
      <dgm:prSet/>
      <dgm:spPr/>
      <dgm:t>
        <a:bodyPr/>
        <a:lstStyle/>
        <a:p>
          <a:r>
            <a:rPr lang="en-US" b="1"/>
            <a:t>Feeling in a fog</a:t>
          </a:r>
        </a:p>
      </dgm:t>
    </dgm:pt>
    <dgm:pt modelId="{C69C5C37-D26B-4345-90D9-2F2F828A86B6}" type="parTrans" cxnId="{E73BD356-85A0-4BA4-A42D-BE0551076785}">
      <dgm:prSet/>
      <dgm:spPr/>
      <dgm:t>
        <a:bodyPr/>
        <a:lstStyle/>
        <a:p>
          <a:endParaRPr lang="en-US"/>
        </a:p>
      </dgm:t>
    </dgm:pt>
    <dgm:pt modelId="{2510161A-BD35-4B58-AF98-D34E47F7A5E2}" type="sibTrans" cxnId="{E73BD356-85A0-4BA4-A42D-BE0551076785}">
      <dgm:prSet/>
      <dgm:spPr/>
      <dgm:t>
        <a:bodyPr/>
        <a:lstStyle/>
        <a:p>
          <a:endParaRPr lang="en-US"/>
        </a:p>
      </dgm:t>
    </dgm:pt>
    <dgm:pt modelId="{FD2C07DF-8A10-4EAF-885E-1C4C5DB7B01B}">
      <dgm:prSet/>
      <dgm:spPr/>
      <dgm:t>
        <a:bodyPr/>
        <a:lstStyle/>
        <a:p>
          <a:r>
            <a:rPr lang="en-US" b="1"/>
            <a:t>Difficulty concentrating</a:t>
          </a:r>
        </a:p>
      </dgm:t>
    </dgm:pt>
    <dgm:pt modelId="{910D7512-A79D-4A9B-AF77-410CC167CED0}" type="parTrans" cxnId="{D1E1E8FA-5A6B-48ED-B191-8BFACF3C85D6}">
      <dgm:prSet/>
      <dgm:spPr/>
      <dgm:t>
        <a:bodyPr/>
        <a:lstStyle/>
        <a:p>
          <a:endParaRPr lang="en-US"/>
        </a:p>
      </dgm:t>
    </dgm:pt>
    <dgm:pt modelId="{7156F740-6B1D-4C4F-A62D-B402DAE8873B}" type="sibTrans" cxnId="{D1E1E8FA-5A6B-48ED-B191-8BFACF3C85D6}">
      <dgm:prSet/>
      <dgm:spPr/>
      <dgm:t>
        <a:bodyPr/>
        <a:lstStyle/>
        <a:p>
          <a:endParaRPr lang="en-US"/>
        </a:p>
      </dgm:t>
    </dgm:pt>
    <dgm:pt modelId="{A9C6E864-B509-498F-8143-3F88D8DD98D9}">
      <dgm:prSet/>
      <dgm:spPr/>
      <dgm:t>
        <a:bodyPr/>
        <a:lstStyle/>
        <a:p>
          <a:r>
            <a:rPr lang="en-US" b="1"/>
            <a:t>Difficulty remembering</a:t>
          </a:r>
        </a:p>
      </dgm:t>
    </dgm:pt>
    <dgm:pt modelId="{7120BB57-93D8-4F40-BA9C-D3C735E21980}" type="parTrans" cxnId="{0DC57406-AB4E-4713-BBB3-D40E430CE8E4}">
      <dgm:prSet/>
      <dgm:spPr/>
      <dgm:t>
        <a:bodyPr/>
        <a:lstStyle/>
        <a:p>
          <a:endParaRPr lang="en-US"/>
        </a:p>
      </dgm:t>
    </dgm:pt>
    <dgm:pt modelId="{A228C98F-C3BE-4F86-AD41-2A03CA8AA2E7}" type="sibTrans" cxnId="{0DC57406-AB4E-4713-BBB3-D40E430CE8E4}">
      <dgm:prSet/>
      <dgm:spPr/>
      <dgm:t>
        <a:bodyPr/>
        <a:lstStyle/>
        <a:p>
          <a:endParaRPr lang="en-US"/>
        </a:p>
      </dgm:t>
    </dgm:pt>
    <dgm:pt modelId="{26C8B56A-880B-483B-BFD4-9212F916E8A8}">
      <dgm:prSet phldrT="[Text]"/>
      <dgm:spPr/>
      <dgm:t>
        <a:bodyPr/>
        <a:lstStyle/>
        <a:p>
          <a:r>
            <a:rPr lang="en-US" b="1"/>
            <a:t>Emotional/Behavioral</a:t>
          </a:r>
        </a:p>
      </dgm:t>
    </dgm:pt>
    <dgm:pt modelId="{4D229826-BE58-4903-B318-F994C32C53E4}" type="parTrans" cxnId="{94C987AA-9BA2-4D74-A999-34E740BC86B4}">
      <dgm:prSet/>
      <dgm:spPr/>
      <dgm:t>
        <a:bodyPr/>
        <a:lstStyle/>
        <a:p>
          <a:endParaRPr lang="en-US"/>
        </a:p>
      </dgm:t>
    </dgm:pt>
    <dgm:pt modelId="{FCD46B9A-BE65-4382-9EB5-643C6FF40901}" type="sibTrans" cxnId="{94C987AA-9BA2-4D74-A999-34E740BC86B4}">
      <dgm:prSet/>
      <dgm:spPr/>
      <dgm:t>
        <a:bodyPr/>
        <a:lstStyle/>
        <a:p>
          <a:endParaRPr lang="en-US"/>
        </a:p>
      </dgm:t>
    </dgm:pt>
    <dgm:pt modelId="{2F4943D9-964B-4BC4-9A8F-1714B0FC2D1C}">
      <dgm:prSet phldrT="[Text]"/>
      <dgm:spPr/>
      <dgm:t>
        <a:bodyPr/>
        <a:lstStyle/>
        <a:p>
          <a:r>
            <a:rPr lang="en-US" b="1"/>
            <a:t>More emotional</a:t>
          </a:r>
        </a:p>
      </dgm:t>
    </dgm:pt>
    <dgm:pt modelId="{08B7D9DD-11BA-4E25-892A-464A5D1225C9}" type="parTrans" cxnId="{E09AD1F7-45AC-4C0F-B0F8-10BB4AB7D557}">
      <dgm:prSet/>
      <dgm:spPr/>
      <dgm:t>
        <a:bodyPr/>
        <a:lstStyle/>
        <a:p>
          <a:endParaRPr lang="en-US"/>
        </a:p>
      </dgm:t>
    </dgm:pt>
    <dgm:pt modelId="{4E464DFB-1E11-45D7-B268-477137BDF449}" type="sibTrans" cxnId="{E09AD1F7-45AC-4C0F-B0F8-10BB4AB7D557}">
      <dgm:prSet/>
      <dgm:spPr/>
      <dgm:t>
        <a:bodyPr/>
        <a:lstStyle/>
        <a:p>
          <a:endParaRPr lang="en-US"/>
        </a:p>
      </dgm:t>
    </dgm:pt>
    <dgm:pt modelId="{67282BAA-B138-4BA0-8D8A-407CE5201835}">
      <dgm:prSet/>
      <dgm:spPr/>
      <dgm:t>
        <a:bodyPr/>
        <a:lstStyle/>
        <a:p>
          <a:r>
            <a:rPr lang="en-US" b="1"/>
            <a:t>Irritability</a:t>
          </a:r>
        </a:p>
      </dgm:t>
    </dgm:pt>
    <dgm:pt modelId="{1E79F495-497A-4F74-AE61-25EB951D343F}" type="parTrans" cxnId="{EBFB16EC-20DB-4FC6-8B32-B7F323E92BDC}">
      <dgm:prSet/>
      <dgm:spPr/>
      <dgm:t>
        <a:bodyPr/>
        <a:lstStyle/>
        <a:p>
          <a:endParaRPr lang="en-US"/>
        </a:p>
      </dgm:t>
    </dgm:pt>
    <dgm:pt modelId="{AE0697A4-CFE0-4200-BE17-7758B101728B}" type="sibTrans" cxnId="{EBFB16EC-20DB-4FC6-8B32-B7F323E92BDC}">
      <dgm:prSet/>
      <dgm:spPr/>
      <dgm:t>
        <a:bodyPr/>
        <a:lstStyle/>
        <a:p>
          <a:endParaRPr lang="en-US"/>
        </a:p>
      </dgm:t>
    </dgm:pt>
    <dgm:pt modelId="{6B39E7B9-8B0E-4AC0-854D-0C388D5F1FAD}">
      <dgm:prSet/>
      <dgm:spPr/>
      <dgm:t>
        <a:bodyPr/>
        <a:lstStyle/>
        <a:p>
          <a:r>
            <a:rPr lang="en-US" b="1"/>
            <a:t>Restlessness</a:t>
          </a:r>
        </a:p>
      </dgm:t>
    </dgm:pt>
    <dgm:pt modelId="{D24485E7-5D57-4B2C-B6F5-1C7BBBBB5341}" type="parTrans" cxnId="{B7AB767C-DFE6-4E7A-9041-E02653598A08}">
      <dgm:prSet/>
      <dgm:spPr/>
      <dgm:t>
        <a:bodyPr/>
        <a:lstStyle/>
        <a:p>
          <a:endParaRPr lang="en-US"/>
        </a:p>
      </dgm:t>
    </dgm:pt>
    <dgm:pt modelId="{01E044D6-B837-4705-BF84-30EDA71A1950}" type="sibTrans" cxnId="{B7AB767C-DFE6-4E7A-9041-E02653598A08}">
      <dgm:prSet/>
      <dgm:spPr/>
      <dgm:t>
        <a:bodyPr/>
        <a:lstStyle/>
        <a:p>
          <a:endParaRPr lang="en-US"/>
        </a:p>
      </dgm:t>
    </dgm:pt>
    <dgm:pt modelId="{2CF32F35-A007-4DD2-AAEE-118B8EDAE68E}">
      <dgm:prSet/>
      <dgm:spPr/>
      <dgm:t>
        <a:bodyPr/>
        <a:lstStyle/>
        <a:p>
          <a:r>
            <a:rPr lang="en-US" b="1"/>
            <a:t>Drowsiness</a:t>
          </a:r>
        </a:p>
      </dgm:t>
    </dgm:pt>
    <dgm:pt modelId="{BA06EBA7-8016-4C58-95CF-0850FC1A3615}" type="parTrans" cxnId="{30D9B5D4-D45A-4F12-AC72-CAAEF6C73CED}">
      <dgm:prSet/>
      <dgm:spPr/>
      <dgm:t>
        <a:bodyPr/>
        <a:lstStyle/>
        <a:p>
          <a:endParaRPr lang="en-US"/>
        </a:p>
      </dgm:t>
    </dgm:pt>
    <dgm:pt modelId="{DE92EA41-4B39-453E-81E4-A665EAB95931}" type="sibTrans" cxnId="{30D9B5D4-D45A-4F12-AC72-CAAEF6C73CED}">
      <dgm:prSet/>
      <dgm:spPr/>
      <dgm:t>
        <a:bodyPr/>
        <a:lstStyle/>
        <a:p>
          <a:endParaRPr lang="en-US"/>
        </a:p>
      </dgm:t>
    </dgm:pt>
    <dgm:pt modelId="{5483FC73-424F-4AEA-A645-787B9D2C98A8}">
      <dgm:prSet/>
      <dgm:spPr/>
      <dgm:t>
        <a:bodyPr/>
        <a:lstStyle/>
        <a:p>
          <a:r>
            <a:rPr lang="en-US" b="1"/>
            <a:t>Sadness</a:t>
          </a:r>
        </a:p>
      </dgm:t>
    </dgm:pt>
    <dgm:pt modelId="{DCB37099-91A7-4C81-8350-1A6F8A8ECA4A}" type="parTrans" cxnId="{3EA04951-C5B0-46AF-8831-58EFB1C7BF96}">
      <dgm:prSet/>
      <dgm:spPr/>
      <dgm:t>
        <a:bodyPr/>
        <a:lstStyle/>
        <a:p>
          <a:endParaRPr lang="en-US"/>
        </a:p>
      </dgm:t>
    </dgm:pt>
    <dgm:pt modelId="{55052074-1C1D-4141-A9DA-574F867E1CFF}" type="sibTrans" cxnId="{3EA04951-C5B0-46AF-8831-58EFB1C7BF96}">
      <dgm:prSet/>
      <dgm:spPr/>
      <dgm:t>
        <a:bodyPr/>
        <a:lstStyle/>
        <a:p>
          <a:endParaRPr lang="en-US"/>
        </a:p>
      </dgm:t>
    </dgm:pt>
    <dgm:pt modelId="{70D60A03-DC0A-4B2C-8F6E-558D97A9C91D}">
      <dgm:prSet/>
      <dgm:spPr/>
      <dgm:t>
        <a:bodyPr/>
        <a:lstStyle/>
        <a:p>
          <a:r>
            <a:rPr lang="en-US" b="1"/>
            <a:t>Anxiety</a:t>
          </a:r>
        </a:p>
      </dgm:t>
    </dgm:pt>
    <dgm:pt modelId="{80D878F8-A0E0-466D-A67B-011E19844DEC}" type="parTrans" cxnId="{3B9D7502-AC31-4813-95D2-9415C7FFF0A6}">
      <dgm:prSet/>
      <dgm:spPr/>
      <dgm:t>
        <a:bodyPr/>
        <a:lstStyle/>
        <a:p>
          <a:endParaRPr lang="en-US"/>
        </a:p>
      </dgm:t>
    </dgm:pt>
    <dgm:pt modelId="{A8DEBD7C-6715-4436-BD1F-E22B9E5B4F48}" type="sibTrans" cxnId="{3B9D7502-AC31-4813-95D2-9415C7FFF0A6}">
      <dgm:prSet/>
      <dgm:spPr/>
      <dgm:t>
        <a:bodyPr/>
        <a:lstStyle/>
        <a:p>
          <a:endParaRPr lang="en-US"/>
        </a:p>
      </dgm:t>
    </dgm:pt>
    <dgm:pt modelId="{DFE1C299-E51B-4F05-8744-EFC2BF88D117}">
      <dgm:prSet/>
      <dgm:spPr/>
      <dgm:t>
        <a:bodyPr/>
        <a:lstStyle/>
        <a:p>
          <a:r>
            <a:rPr lang="en-US" b="1"/>
            <a:t>Nervousness</a:t>
          </a:r>
        </a:p>
      </dgm:t>
    </dgm:pt>
    <dgm:pt modelId="{D20775E1-A2FF-4344-8410-C0CDD71F59F3}" type="parTrans" cxnId="{3F962984-56B0-49BA-AC88-67728D147835}">
      <dgm:prSet/>
      <dgm:spPr/>
      <dgm:t>
        <a:bodyPr/>
        <a:lstStyle/>
        <a:p>
          <a:endParaRPr lang="en-US"/>
        </a:p>
      </dgm:t>
    </dgm:pt>
    <dgm:pt modelId="{B7FC4B77-D0AE-4152-B5BC-C321EA2855CA}" type="sibTrans" cxnId="{3F962984-56B0-49BA-AC88-67728D147835}">
      <dgm:prSet/>
      <dgm:spPr/>
      <dgm:t>
        <a:bodyPr/>
        <a:lstStyle/>
        <a:p>
          <a:endParaRPr lang="en-US"/>
        </a:p>
      </dgm:t>
    </dgm:pt>
    <dgm:pt modelId="{C1B16C34-E55F-40E2-93FD-E59D4EF2D369}">
      <dgm:prSet/>
      <dgm:spPr/>
      <dgm:t>
        <a:bodyPr/>
        <a:lstStyle/>
        <a:p>
          <a:r>
            <a:rPr lang="en-US" b="1"/>
            <a:t>Sleep disturbance</a:t>
          </a:r>
        </a:p>
      </dgm:t>
    </dgm:pt>
    <dgm:pt modelId="{423DCA9A-6E5B-4D0B-9843-B912C45DFF8D}" type="parTrans" cxnId="{A2A32258-47AD-4353-B17E-53958C0F7EF8}">
      <dgm:prSet/>
      <dgm:spPr/>
      <dgm:t>
        <a:bodyPr/>
        <a:lstStyle/>
        <a:p>
          <a:endParaRPr lang="en-US"/>
        </a:p>
      </dgm:t>
    </dgm:pt>
    <dgm:pt modelId="{FC1D76F4-7C23-4D49-B756-A4EB92CBD023}" type="sibTrans" cxnId="{A2A32258-47AD-4353-B17E-53958C0F7EF8}">
      <dgm:prSet/>
      <dgm:spPr/>
      <dgm:t>
        <a:bodyPr/>
        <a:lstStyle/>
        <a:p>
          <a:endParaRPr lang="en-US"/>
        </a:p>
      </dgm:t>
    </dgm:pt>
    <dgm:pt modelId="{AE3961A2-B1B9-4266-849F-FC4C7345175E}">
      <dgm:prSet/>
      <dgm:spPr/>
      <dgm:t>
        <a:bodyPr/>
        <a:lstStyle/>
        <a:p>
          <a:r>
            <a:rPr lang="en-US" b="1"/>
            <a:t>Personality changes</a:t>
          </a:r>
        </a:p>
      </dgm:t>
    </dgm:pt>
    <dgm:pt modelId="{992E09FF-2B3C-4243-9B91-4588EBC9D73F}" type="parTrans" cxnId="{2D4CFF8C-5D22-4DB8-B30E-F409F5CF9CB6}">
      <dgm:prSet/>
      <dgm:spPr/>
      <dgm:t>
        <a:bodyPr/>
        <a:lstStyle/>
        <a:p>
          <a:endParaRPr lang="en-US"/>
        </a:p>
      </dgm:t>
    </dgm:pt>
    <dgm:pt modelId="{C404D619-17C7-4344-B885-45736BE312D5}" type="sibTrans" cxnId="{2D4CFF8C-5D22-4DB8-B30E-F409F5CF9CB6}">
      <dgm:prSet/>
      <dgm:spPr/>
      <dgm:t>
        <a:bodyPr/>
        <a:lstStyle/>
        <a:p>
          <a:endParaRPr lang="en-US"/>
        </a:p>
      </dgm:t>
    </dgm:pt>
    <dgm:pt modelId="{D492C49C-78E8-4FF2-8934-37AECB6FC840}" type="pres">
      <dgm:prSet presAssocID="{B00FB3BD-F4F4-4F69-B70D-3BE56AB1B6EE}" presName="Name0" presStyleCnt="0">
        <dgm:presLayoutVars>
          <dgm:dir/>
          <dgm:animLvl val="lvl"/>
          <dgm:resizeHandles val="exact"/>
        </dgm:presLayoutVars>
      </dgm:prSet>
      <dgm:spPr/>
      <dgm:t>
        <a:bodyPr/>
        <a:lstStyle/>
        <a:p>
          <a:endParaRPr lang="en-US"/>
        </a:p>
      </dgm:t>
    </dgm:pt>
    <dgm:pt modelId="{33A12C15-0B31-4B79-AA4A-7ED3E5875625}" type="pres">
      <dgm:prSet presAssocID="{1DE979AD-5464-4BBB-BC92-241BA5623814}" presName="composite" presStyleCnt="0"/>
      <dgm:spPr/>
    </dgm:pt>
    <dgm:pt modelId="{1686B410-A31A-4BF0-B986-D28DF818FACC}" type="pres">
      <dgm:prSet presAssocID="{1DE979AD-5464-4BBB-BC92-241BA5623814}" presName="parTx" presStyleLbl="alignNode1" presStyleIdx="0" presStyleCnt="3">
        <dgm:presLayoutVars>
          <dgm:chMax val="0"/>
          <dgm:chPref val="0"/>
          <dgm:bulletEnabled val="1"/>
        </dgm:presLayoutVars>
      </dgm:prSet>
      <dgm:spPr/>
      <dgm:t>
        <a:bodyPr/>
        <a:lstStyle/>
        <a:p>
          <a:endParaRPr lang="en-US"/>
        </a:p>
      </dgm:t>
    </dgm:pt>
    <dgm:pt modelId="{884C99FE-C954-412D-9F8F-0782F76143EA}" type="pres">
      <dgm:prSet presAssocID="{1DE979AD-5464-4BBB-BC92-241BA5623814}" presName="desTx" presStyleLbl="alignAccFollowNode1" presStyleIdx="0" presStyleCnt="3">
        <dgm:presLayoutVars>
          <dgm:bulletEnabled val="1"/>
        </dgm:presLayoutVars>
      </dgm:prSet>
      <dgm:spPr/>
      <dgm:t>
        <a:bodyPr/>
        <a:lstStyle/>
        <a:p>
          <a:endParaRPr lang="en-US"/>
        </a:p>
      </dgm:t>
    </dgm:pt>
    <dgm:pt modelId="{41EAAE07-E380-4936-B939-801D22E7AE0B}" type="pres">
      <dgm:prSet presAssocID="{3F488E18-6C3D-481A-BBB9-900CE310D437}" presName="space" presStyleCnt="0"/>
      <dgm:spPr/>
    </dgm:pt>
    <dgm:pt modelId="{6A19178A-7732-4976-B72C-86077386BC65}" type="pres">
      <dgm:prSet presAssocID="{1788903D-5F22-443D-B796-9159066301AA}" presName="composite" presStyleCnt="0"/>
      <dgm:spPr/>
    </dgm:pt>
    <dgm:pt modelId="{EE452AFB-E888-4DD3-A7BA-F592578AF9AD}" type="pres">
      <dgm:prSet presAssocID="{1788903D-5F22-443D-B796-9159066301AA}" presName="parTx" presStyleLbl="alignNode1" presStyleIdx="1" presStyleCnt="3">
        <dgm:presLayoutVars>
          <dgm:chMax val="0"/>
          <dgm:chPref val="0"/>
          <dgm:bulletEnabled val="1"/>
        </dgm:presLayoutVars>
      </dgm:prSet>
      <dgm:spPr/>
      <dgm:t>
        <a:bodyPr/>
        <a:lstStyle/>
        <a:p>
          <a:endParaRPr lang="en-US"/>
        </a:p>
      </dgm:t>
    </dgm:pt>
    <dgm:pt modelId="{4C0D6C07-8B9B-4E16-9CC4-416809295161}" type="pres">
      <dgm:prSet presAssocID="{1788903D-5F22-443D-B796-9159066301AA}" presName="desTx" presStyleLbl="alignAccFollowNode1" presStyleIdx="1" presStyleCnt="3">
        <dgm:presLayoutVars>
          <dgm:bulletEnabled val="1"/>
        </dgm:presLayoutVars>
      </dgm:prSet>
      <dgm:spPr/>
      <dgm:t>
        <a:bodyPr/>
        <a:lstStyle/>
        <a:p>
          <a:endParaRPr lang="en-US"/>
        </a:p>
      </dgm:t>
    </dgm:pt>
    <dgm:pt modelId="{5265B9E5-AC3A-4E79-9307-426DC6BF443C}" type="pres">
      <dgm:prSet presAssocID="{6EC07B19-CCC1-48B3-BA0E-C48007A5ED90}" presName="space" presStyleCnt="0"/>
      <dgm:spPr/>
    </dgm:pt>
    <dgm:pt modelId="{F8835697-4941-4DD8-A130-5D609CEC246C}" type="pres">
      <dgm:prSet presAssocID="{26C8B56A-880B-483B-BFD4-9212F916E8A8}" presName="composite" presStyleCnt="0"/>
      <dgm:spPr/>
    </dgm:pt>
    <dgm:pt modelId="{23865FB0-6CED-4528-AB53-ADBAD979ED47}" type="pres">
      <dgm:prSet presAssocID="{26C8B56A-880B-483B-BFD4-9212F916E8A8}" presName="parTx" presStyleLbl="alignNode1" presStyleIdx="2" presStyleCnt="3">
        <dgm:presLayoutVars>
          <dgm:chMax val="0"/>
          <dgm:chPref val="0"/>
          <dgm:bulletEnabled val="1"/>
        </dgm:presLayoutVars>
      </dgm:prSet>
      <dgm:spPr/>
      <dgm:t>
        <a:bodyPr/>
        <a:lstStyle/>
        <a:p>
          <a:endParaRPr lang="en-US"/>
        </a:p>
      </dgm:t>
    </dgm:pt>
    <dgm:pt modelId="{BFB1574F-48B6-421C-8369-961C989DE13C}" type="pres">
      <dgm:prSet presAssocID="{26C8B56A-880B-483B-BFD4-9212F916E8A8}" presName="desTx" presStyleLbl="alignAccFollowNode1" presStyleIdx="2" presStyleCnt="3">
        <dgm:presLayoutVars>
          <dgm:bulletEnabled val="1"/>
        </dgm:presLayoutVars>
      </dgm:prSet>
      <dgm:spPr/>
      <dgm:t>
        <a:bodyPr/>
        <a:lstStyle/>
        <a:p>
          <a:endParaRPr lang="en-US"/>
        </a:p>
      </dgm:t>
    </dgm:pt>
  </dgm:ptLst>
  <dgm:cxnLst>
    <dgm:cxn modelId="{A2A32258-47AD-4353-B17E-53958C0F7EF8}" srcId="{26C8B56A-880B-483B-BFD4-9212F916E8A8}" destId="{C1B16C34-E55F-40E2-93FD-E59D4EF2D369}" srcOrd="7" destOrd="0" parTransId="{423DCA9A-6E5B-4D0B-9843-B912C45DFF8D}" sibTransId="{FC1D76F4-7C23-4D49-B756-A4EB92CBD023}"/>
    <dgm:cxn modelId="{E6FD5073-65EE-4FFB-81A5-90236DF206F7}" type="presOf" srcId="{C1B16C34-E55F-40E2-93FD-E59D4EF2D369}" destId="{BFB1574F-48B6-421C-8369-961C989DE13C}" srcOrd="0" destOrd="7" presId="urn:microsoft.com/office/officeart/2005/8/layout/hList1"/>
    <dgm:cxn modelId="{9C857590-50BA-4D85-8649-3D9D50376738}" type="presOf" srcId="{1788903D-5F22-443D-B796-9159066301AA}" destId="{EE452AFB-E888-4DD3-A7BA-F592578AF9AD}" srcOrd="0" destOrd="0" presId="urn:microsoft.com/office/officeart/2005/8/layout/hList1"/>
    <dgm:cxn modelId="{38467F16-B326-4DFA-B9C0-8A25EB0F011B}" srcId="{1DE979AD-5464-4BBB-BC92-241BA5623814}" destId="{22DB3FA0-2118-4817-980A-6EB309C1C402}" srcOrd="7" destOrd="0" parTransId="{78850F83-4CED-482B-8FB1-7F458B986416}" sibTransId="{DDE8EDF7-F4F0-439D-851C-AA5BC51FC59F}"/>
    <dgm:cxn modelId="{94C987AA-9BA2-4D74-A999-34E740BC86B4}" srcId="{B00FB3BD-F4F4-4F69-B70D-3BE56AB1B6EE}" destId="{26C8B56A-880B-483B-BFD4-9212F916E8A8}" srcOrd="2" destOrd="0" parTransId="{4D229826-BE58-4903-B318-F994C32C53E4}" sibTransId="{FCD46B9A-BE65-4382-9EB5-643C6FF40901}"/>
    <dgm:cxn modelId="{1319A595-9C7C-4573-9951-0879DF01D3F8}" type="presOf" srcId="{A251DA79-21D1-4543-8EFE-C360DFF10EC8}" destId="{884C99FE-C954-412D-9F8F-0782F76143EA}" srcOrd="0" destOrd="2" presId="urn:microsoft.com/office/officeart/2005/8/layout/hList1"/>
    <dgm:cxn modelId="{3F962984-56B0-49BA-AC88-67728D147835}" srcId="{26C8B56A-880B-483B-BFD4-9212F916E8A8}" destId="{DFE1C299-E51B-4F05-8744-EFC2BF88D117}" srcOrd="6" destOrd="0" parTransId="{D20775E1-A2FF-4344-8410-C0CDD71F59F3}" sibTransId="{B7FC4B77-D0AE-4152-B5BC-C321EA2855CA}"/>
    <dgm:cxn modelId="{89C1771F-9019-4E80-918D-B354411D5865}" srcId="{1DE979AD-5464-4BBB-BC92-241BA5623814}" destId="{636D4E7A-6F12-46B8-8D7C-CDA50EF3B26F}" srcOrd="5" destOrd="0" parTransId="{EAB07D93-DC42-426C-9A2E-F940CF9A9A24}" sibTransId="{EB334522-7666-4575-8B8C-55B145C1F0CB}"/>
    <dgm:cxn modelId="{F31F97CA-1BE2-4A45-8AC7-01E9BBA329C1}" type="presOf" srcId="{A9C6E864-B509-498F-8143-3F88D8DD98D9}" destId="{4C0D6C07-8B9B-4E16-9CC4-416809295161}" srcOrd="0" destOrd="7" presId="urn:microsoft.com/office/officeart/2005/8/layout/hList1"/>
    <dgm:cxn modelId="{09FECE13-A949-4420-9F18-D5A1F32172D3}" type="presOf" srcId="{1DE979AD-5464-4BBB-BC92-241BA5623814}" destId="{1686B410-A31A-4BF0-B986-D28DF818FACC}" srcOrd="0" destOrd="0" presId="urn:microsoft.com/office/officeart/2005/8/layout/hList1"/>
    <dgm:cxn modelId="{6936E9F6-9084-4FCB-8FF5-31BA8507BBB0}" type="presOf" srcId="{70D60A03-DC0A-4B2C-8F6E-558D97A9C91D}" destId="{BFB1574F-48B6-421C-8369-961C989DE13C}" srcOrd="0" destOrd="5" presId="urn:microsoft.com/office/officeart/2005/8/layout/hList1"/>
    <dgm:cxn modelId="{B4C8E721-F90A-403D-A449-54D7362D9C7C}" type="presOf" srcId="{6B39E7B9-8B0E-4AC0-854D-0C388D5F1FAD}" destId="{BFB1574F-48B6-421C-8369-961C989DE13C}" srcOrd="0" destOrd="2" presId="urn:microsoft.com/office/officeart/2005/8/layout/hList1"/>
    <dgm:cxn modelId="{53043D80-9A6D-4FD5-954F-19D3C822130D}" type="presOf" srcId="{71566C51-C1D4-45FF-A34C-6E32279E79C1}" destId="{884C99FE-C954-412D-9F8F-0782F76143EA}" srcOrd="0" destOrd="3" presId="urn:microsoft.com/office/officeart/2005/8/layout/hList1"/>
    <dgm:cxn modelId="{7245FCCB-1767-492E-9FDC-BB3A078A58AD}" srcId="{1DE979AD-5464-4BBB-BC92-241BA5623814}" destId="{71566C51-C1D4-45FF-A34C-6E32279E79C1}" srcOrd="3" destOrd="0" parTransId="{9B4C6538-4DA5-4822-BE4C-7C2C514B3023}" sibTransId="{C01685CB-E1E4-4EEC-95C8-2DEE29201695}"/>
    <dgm:cxn modelId="{30D9B5D4-D45A-4F12-AC72-CAAEF6C73CED}" srcId="{26C8B56A-880B-483B-BFD4-9212F916E8A8}" destId="{2CF32F35-A007-4DD2-AAEE-118B8EDAE68E}" srcOrd="3" destOrd="0" parTransId="{BA06EBA7-8016-4C58-95CF-0850FC1A3615}" sibTransId="{DE92EA41-4B39-453E-81E4-A665EAB95931}"/>
    <dgm:cxn modelId="{A9B70B9E-1D41-42C3-A0F4-76DB499F401B}" srcId="{B00FB3BD-F4F4-4F69-B70D-3BE56AB1B6EE}" destId="{1DE979AD-5464-4BBB-BC92-241BA5623814}" srcOrd="0" destOrd="0" parTransId="{FB4C05FB-799C-4AF8-ACC0-FAD4BF1D1CF5}" sibTransId="{3F488E18-6C3D-481A-BBB9-900CE310D437}"/>
    <dgm:cxn modelId="{85F235E5-AECA-44D0-B3E0-A7556BCE8D05}" type="presOf" srcId="{A745A6C7-A3EB-47BE-8CE4-6030B8171CBF}" destId="{4C0D6C07-8B9B-4E16-9CC4-416809295161}" srcOrd="0" destOrd="5" presId="urn:microsoft.com/office/officeart/2005/8/layout/hList1"/>
    <dgm:cxn modelId="{D23DE592-5268-4F20-AFC9-6013DCB7AC59}" srcId="{1788903D-5F22-443D-B796-9159066301AA}" destId="{873DEFB2-6D27-4337-979F-FA7021E9FC87}" srcOrd="2" destOrd="0" parTransId="{B2A6FF46-1C5A-4E62-9E2E-760CAA3CA15F}" sibTransId="{47407359-FE96-47A2-835B-5BF3B22B527C}"/>
    <dgm:cxn modelId="{656183EA-2118-4BC9-829E-DD05361E3F97}" type="presOf" srcId="{CB480958-0BD6-4126-9B57-AF775A911ECF}" destId="{884C99FE-C954-412D-9F8F-0782F76143EA}" srcOrd="0" destOrd="6" presId="urn:microsoft.com/office/officeart/2005/8/layout/hList1"/>
    <dgm:cxn modelId="{E73BD356-85A0-4BA4-A42D-BE0551076785}" srcId="{1788903D-5F22-443D-B796-9159066301AA}" destId="{A745A6C7-A3EB-47BE-8CE4-6030B8171CBF}" srcOrd="5" destOrd="0" parTransId="{C69C5C37-D26B-4345-90D9-2F2F828A86B6}" sibTransId="{2510161A-BD35-4B58-AF98-D34E47F7A5E2}"/>
    <dgm:cxn modelId="{C1608C8D-3E49-4A84-9B94-A91A386709C7}" type="presOf" srcId="{2DE8E5A2-539C-4A93-ADBF-C4B0F995954B}" destId="{4C0D6C07-8B9B-4E16-9CC4-416809295161}" srcOrd="0" destOrd="3" presId="urn:microsoft.com/office/officeart/2005/8/layout/hList1"/>
    <dgm:cxn modelId="{E09AD1F7-45AC-4C0F-B0F8-10BB4AB7D557}" srcId="{26C8B56A-880B-483B-BFD4-9212F916E8A8}" destId="{2F4943D9-964B-4BC4-9A8F-1714B0FC2D1C}" srcOrd="0" destOrd="0" parTransId="{08B7D9DD-11BA-4E25-892A-464A5D1225C9}" sibTransId="{4E464DFB-1E11-45D7-B268-477137BDF449}"/>
    <dgm:cxn modelId="{A3974342-D818-40AA-BD92-75D171265371}" type="presOf" srcId="{22DB3FA0-2118-4817-980A-6EB309C1C402}" destId="{884C99FE-C954-412D-9F8F-0782F76143EA}" srcOrd="0" destOrd="7" presId="urn:microsoft.com/office/officeart/2005/8/layout/hList1"/>
    <dgm:cxn modelId="{AC3999C7-8B08-4802-A9E5-2C931C5C30B1}" srcId="{1DE979AD-5464-4BBB-BC92-241BA5623814}" destId="{DABAF3D5-1660-406E-B846-5923272D9061}" srcOrd="8" destOrd="0" parTransId="{528B820B-92CF-400D-B2B3-B9F3EAEEA8ED}" sibTransId="{7684F605-756A-4D02-8289-5BCD51603DFB}"/>
    <dgm:cxn modelId="{EBFB16EC-20DB-4FC6-8B32-B7F323E92BDC}" srcId="{26C8B56A-880B-483B-BFD4-9212F916E8A8}" destId="{67282BAA-B138-4BA0-8D8A-407CE5201835}" srcOrd="1" destOrd="0" parTransId="{1E79F495-497A-4F74-AE61-25EB951D343F}" sibTransId="{AE0697A4-CFE0-4200-BE17-7758B101728B}"/>
    <dgm:cxn modelId="{F6FDEA37-65EA-49A7-ADFA-D7800C777944}" type="presOf" srcId="{DABAF3D5-1660-406E-B846-5923272D9061}" destId="{884C99FE-C954-412D-9F8F-0782F76143EA}" srcOrd="0" destOrd="8" presId="urn:microsoft.com/office/officeart/2005/8/layout/hList1"/>
    <dgm:cxn modelId="{D3A70615-20DC-43B2-B446-9D251EE28130}" srcId="{1788903D-5F22-443D-B796-9159066301AA}" destId="{162B6261-456A-4644-8912-456808CBF433}" srcOrd="0" destOrd="0" parTransId="{BC847BB1-37F9-4E53-9A96-05049D787316}" sibTransId="{A1C7E599-50ED-4309-B51E-7B02D1146810}"/>
    <dgm:cxn modelId="{11FDA5BF-82F2-4658-BF86-5D98EAE0B39C}" srcId="{1788903D-5F22-443D-B796-9159066301AA}" destId="{0C79B446-808E-4E09-BDF4-85530FFEF356}" srcOrd="1" destOrd="0" parTransId="{E44E76F5-DB79-48EF-8E44-2128BB78363A}" sibTransId="{10835BCA-329E-4AD3-BEDB-1F64772053BF}"/>
    <dgm:cxn modelId="{3B9D7502-AC31-4813-95D2-9415C7FFF0A6}" srcId="{26C8B56A-880B-483B-BFD4-9212F916E8A8}" destId="{70D60A03-DC0A-4B2C-8F6E-558D97A9C91D}" srcOrd="5" destOrd="0" parTransId="{80D878F8-A0E0-466D-A67B-011E19844DEC}" sibTransId="{A8DEBD7C-6715-4436-BD1F-E22B9E5B4F48}"/>
    <dgm:cxn modelId="{FA5A5394-010B-4FA4-94D3-25363C9E258D}" type="presOf" srcId="{AE3961A2-B1B9-4266-849F-FC4C7345175E}" destId="{BFB1574F-48B6-421C-8369-961C989DE13C}" srcOrd="0" destOrd="8" presId="urn:microsoft.com/office/officeart/2005/8/layout/hList1"/>
    <dgm:cxn modelId="{2B65A210-E7BA-41DA-A04E-903EB369BCC9}" type="presOf" srcId="{302456D7-7EB0-4E8A-8214-422C73CEC706}" destId="{884C99FE-C954-412D-9F8F-0782F76143EA}" srcOrd="0" destOrd="0" presId="urn:microsoft.com/office/officeart/2005/8/layout/hList1"/>
    <dgm:cxn modelId="{CFD886C3-8DB8-480A-88A0-65FB8E5A9C73}" type="presOf" srcId="{DFE1C299-E51B-4F05-8744-EFC2BF88D117}" destId="{BFB1574F-48B6-421C-8369-961C989DE13C}" srcOrd="0" destOrd="6" presId="urn:microsoft.com/office/officeart/2005/8/layout/hList1"/>
    <dgm:cxn modelId="{268534C7-C120-4CA1-BC3C-EC5583521344}" type="presOf" srcId="{BD6B9D54-0306-4604-A862-62ADF6D3C6A4}" destId="{4C0D6C07-8B9B-4E16-9CC4-416809295161}" srcOrd="0" destOrd="4" presId="urn:microsoft.com/office/officeart/2005/8/layout/hList1"/>
    <dgm:cxn modelId="{E1EA00FB-FCC6-476B-843F-0DE1BCD980F8}" type="presOf" srcId="{67282BAA-B138-4BA0-8D8A-407CE5201835}" destId="{BFB1574F-48B6-421C-8369-961C989DE13C}" srcOrd="0" destOrd="1" presId="urn:microsoft.com/office/officeart/2005/8/layout/hList1"/>
    <dgm:cxn modelId="{41EA48CE-0371-4D8B-A67E-D9ABC69ABB37}" type="presOf" srcId="{2CF32F35-A007-4DD2-AAEE-118B8EDAE68E}" destId="{BFB1574F-48B6-421C-8369-961C989DE13C}" srcOrd="0" destOrd="3" presId="urn:microsoft.com/office/officeart/2005/8/layout/hList1"/>
    <dgm:cxn modelId="{5C9E24CB-2D3F-43D3-A209-6BC1A9B18830}" srcId="{1DE979AD-5464-4BBB-BC92-241BA5623814}" destId="{302456D7-7EB0-4E8A-8214-422C73CEC706}" srcOrd="0" destOrd="0" parTransId="{D51EF07C-0269-4876-B1B1-0A8FF8AE0426}" sibTransId="{D4825012-8F48-40FB-B1AD-591B7FE2C4B8}"/>
    <dgm:cxn modelId="{1D2A4F21-A6B2-4F92-A8E6-350BA574CC48}" srcId="{1DE979AD-5464-4BBB-BC92-241BA5623814}" destId="{1D452B8F-9683-4B52-B6B2-D6E40AE6DE66}" srcOrd="1" destOrd="0" parTransId="{34469D3C-40CF-4475-B346-80506A94E9C3}" sibTransId="{EEB45665-7DC8-44AA-9315-79AE459C755A}"/>
    <dgm:cxn modelId="{1E5B1CE2-54C7-46E5-836B-852079851026}" type="presOf" srcId="{1F647519-5DBE-4EB1-8AFF-4318A51DC2DF}" destId="{884C99FE-C954-412D-9F8F-0782F76143EA}" srcOrd="0" destOrd="4" presId="urn:microsoft.com/office/officeart/2005/8/layout/hList1"/>
    <dgm:cxn modelId="{3EA04951-C5B0-46AF-8831-58EFB1C7BF96}" srcId="{26C8B56A-880B-483B-BFD4-9212F916E8A8}" destId="{5483FC73-424F-4AEA-A645-787B9D2C98A8}" srcOrd="4" destOrd="0" parTransId="{DCB37099-91A7-4C81-8350-1A6F8A8ECA4A}" sibTransId="{55052074-1C1D-4141-A9DA-574F867E1CFF}"/>
    <dgm:cxn modelId="{0DC57406-AB4E-4713-BBB3-D40E430CE8E4}" srcId="{1788903D-5F22-443D-B796-9159066301AA}" destId="{A9C6E864-B509-498F-8143-3F88D8DD98D9}" srcOrd="7" destOrd="0" parTransId="{7120BB57-93D8-4F40-BA9C-D3C735E21980}" sibTransId="{A228C98F-C3BE-4F86-AD41-2A03CA8AA2E7}"/>
    <dgm:cxn modelId="{EDF3C4EA-0F9D-40CF-BDB5-3445A63AEFB8}" type="presOf" srcId="{636D4E7A-6F12-46B8-8D7C-CDA50EF3B26F}" destId="{884C99FE-C954-412D-9F8F-0782F76143EA}" srcOrd="0" destOrd="5" presId="urn:microsoft.com/office/officeart/2005/8/layout/hList1"/>
    <dgm:cxn modelId="{D1E1E8FA-5A6B-48ED-B191-8BFACF3C85D6}" srcId="{1788903D-5F22-443D-B796-9159066301AA}" destId="{FD2C07DF-8A10-4EAF-885E-1C4C5DB7B01B}" srcOrd="6" destOrd="0" parTransId="{910D7512-A79D-4A9B-AF77-410CC167CED0}" sibTransId="{7156F740-6B1D-4C4F-A62D-B402DAE8873B}"/>
    <dgm:cxn modelId="{C9B1191E-9262-4472-8AEA-931A12CCCA1C}" type="presOf" srcId="{2F4943D9-964B-4BC4-9A8F-1714B0FC2D1C}" destId="{BFB1574F-48B6-421C-8369-961C989DE13C}" srcOrd="0" destOrd="0" presId="urn:microsoft.com/office/officeart/2005/8/layout/hList1"/>
    <dgm:cxn modelId="{641CF6A4-5C60-4812-BCA4-A61FACBFE8E2}" type="presOf" srcId="{873DEFB2-6D27-4337-979F-FA7021E9FC87}" destId="{4C0D6C07-8B9B-4E16-9CC4-416809295161}" srcOrd="0" destOrd="2" presId="urn:microsoft.com/office/officeart/2005/8/layout/hList1"/>
    <dgm:cxn modelId="{5A79147C-6E47-4752-B0EE-C754D4D66A40}" type="presOf" srcId="{FD2C07DF-8A10-4EAF-885E-1C4C5DB7B01B}" destId="{4C0D6C07-8B9B-4E16-9CC4-416809295161}" srcOrd="0" destOrd="6" presId="urn:microsoft.com/office/officeart/2005/8/layout/hList1"/>
    <dgm:cxn modelId="{1B426D5D-97EC-4904-82CD-B2F0F1EFF348}" srcId="{1DE979AD-5464-4BBB-BC92-241BA5623814}" destId="{A251DA79-21D1-4543-8EFE-C360DFF10EC8}" srcOrd="2" destOrd="0" parTransId="{42395ADB-27F9-446C-9937-D6C869531E8B}" sibTransId="{9A8626DE-F0D5-4CD9-A33C-3FBA33488B34}"/>
    <dgm:cxn modelId="{27EE89FC-F6BB-4615-BF71-568DE27202EE}" type="presOf" srcId="{B00FB3BD-F4F4-4F69-B70D-3BE56AB1B6EE}" destId="{D492C49C-78E8-4FF2-8934-37AECB6FC840}" srcOrd="0" destOrd="0" presId="urn:microsoft.com/office/officeart/2005/8/layout/hList1"/>
    <dgm:cxn modelId="{B7AB767C-DFE6-4E7A-9041-E02653598A08}" srcId="{26C8B56A-880B-483B-BFD4-9212F916E8A8}" destId="{6B39E7B9-8B0E-4AC0-854D-0C388D5F1FAD}" srcOrd="2" destOrd="0" parTransId="{D24485E7-5D57-4B2C-B6F5-1C7BBBBB5341}" sibTransId="{01E044D6-B837-4705-BF84-30EDA71A1950}"/>
    <dgm:cxn modelId="{2D4CFF8C-5D22-4DB8-B30E-F409F5CF9CB6}" srcId="{26C8B56A-880B-483B-BFD4-9212F916E8A8}" destId="{AE3961A2-B1B9-4266-849F-FC4C7345175E}" srcOrd="8" destOrd="0" parTransId="{992E09FF-2B3C-4243-9B91-4588EBC9D73F}" sibTransId="{C404D619-17C7-4344-B885-45736BE312D5}"/>
    <dgm:cxn modelId="{6D51025D-B163-4AFE-909A-8A02CC5EE258}" srcId="{1DE979AD-5464-4BBB-BC92-241BA5623814}" destId="{CB480958-0BD6-4126-9B57-AF775A911ECF}" srcOrd="6" destOrd="0" parTransId="{77ADFFAB-DD1F-4F4F-AF10-AFB9087AD2F6}" sibTransId="{A46F5ACA-A0CF-4329-B6A4-A7580D93158D}"/>
    <dgm:cxn modelId="{C6F29CA9-5676-4D44-B555-6AB758D18FFD}" srcId="{B00FB3BD-F4F4-4F69-B70D-3BE56AB1B6EE}" destId="{1788903D-5F22-443D-B796-9159066301AA}" srcOrd="1" destOrd="0" parTransId="{51490370-AB65-40B9-BC92-643406ED7003}" sibTransId="{6EC07B19-CCC1-48B3-BA0E-C48007A5ED90}"/>
    <dgm:cxn modelId="{DDCF9BA3-BA6D-4B3E-9C80-85AA51F7FFF2}" type="presOf" srcId="{0C79B446-808E-4E09-BDF4-85530FFEF356}" destId="{4C0D6C07-8B9B-4E16-9CC4-416809295161}" srcOrd="0" destOrd="1" presId="urn:microsoft.com/office/officeart/2005/8/layout/hList1"/>
    <dgm:cxn modelId="{8706BBDA-BAC4-4C56-837A-7503F9270E41}" type="presOf" srcId="{5483FC73-424F-4AEA-A645-787B9D2C98A8}" destId="{BFB1574F-48B6-421C-8369-961C989DE13C}" srcOrd="0" destOrd="4" presId="urn:microsoft.com/office/officeart/2005/8/layout/hList1"/>
    <dgm:cxn modelId="{645CB13D-907C-48B5-81EE-0E11E689D1F2}" type="presOf" srcId="{1D452B8F-9683-4B52-B6B2-D6E40AE6DE66}" destId="{884C99FE-C954-412D-9F8F-0782F76143EA}" srcOrd="0" destOrd="1" presId="urn:microsoft.com/office/officeart/2005/8/layout/hList1"/>
    <dgm:cxn modelId="{92DB5005-D1EC-4E5E-8C40-0C26F0C01F10}" srcId="{1788903D-5F22-443D-B796-9159066301AA}" destId="{BD6B9D54-0306-4604-A862-62ADF6D3C6A4}" srcOrd="4" destOrd="0" parTransId="{28810786-3535-49D6-A8E0-B70E4E33FF43}" sibTransId="{090F87C3-2588-4956-BF08-03AFAADEA74E}"/>
    <dgm:cxn modelId="{5345C8BB-4529-4468-8D32-1EA7CCCAB0FB}" type="presOf" srcId="{162B6261-456A-4644-8912-456808CBF433}" destId="{4C0D6C07-8B9B-4E16-9CC4-416809295161}" srcOrd="0" destOrd="0" presId="urn:microsoft.com/office/officeart/2005/8/layout/hList1"/>
    <dgm:cxn modelId="{1FAB3085-E3B9-4397-9807-017903791100}" srcId="{1DE979AD-5464-4BBB-BC92-241BA5623814}" destId="{1F647519-5DBE-4EB1-8AFF-4318A51DC2DF}" srcOrd="4" destOrd="0" parTransId="{127D0A57-EBC6-44FB-97CB-6E394047CA41}" sibTransId="{7683249F-9529-49F4-8E61-94A0694B0194}"/>
    <dgm:cxn modelId="{88AC52F4-6742-4B78-9CD2-41E5070D9CCA}" type="presOf" srcId="{26C8B56A-880B-483B-BFD4-9212F916E8A8}" destId="{23865FB0-6CED-4528-AB53-ADBAD979ED47}" srcOrd="0" destOrd="0" presId="urn:microsoft.com/office/officeart/2005/8/layout/hList1"/>
    <dgm:cxn modelId="{6B251E84-4598-4F7C-A1AB-C22DFD43B371}" srcId="{1788903D-5F22-443D-B796-9159066301AA}" destId="{2DE8E5A2-539C-4A93-ADBF-C4B0F995954B}" srcOrd="3" destOrd="0" parTransId="{2463F30F-A5C5-40E0-8F98-CD3E910F477F}" sibTransId="{E04CED77-E751-4F27-B7A4-F23DF647B33F}"/>
    <dgm:cxn modelId="{F074A19F-E385-4B09-B2FD-03C4F646ABFA}" type="presParOf" srcId="{D492C49C-78E8-4FF2-8934-37AECB6FC840}" destId="{33A12C15-0B31-4B79-AA4A-7ED3E5875625}" srcOrd="0" destOrd="0" presId="urn:microsoft.com/office/officeart/2005/8/layout/hList1"/>
    <dgm:cxn modelId="{D3EAB2B9-557E-434C-9210-B3CB2C7A330A}" type="presParOf" srcId="{33A12C15-0B31-4B79-AA4A-7ED3E5875625}" destId="{1686B410-A31A-4BF0-B986-D28DF818FACC}" srcOrd="0" destOrd="0" presId="urn:microsoft.com/office/officeart/2005/8/layout/hList1"/>
    <dgm:cxn modelId="{A22F49BA-4F54-4F5F-80FA-7B8084EE892D}" type="presParOf" srcId="{33A12C15-0B31-4B79-AA4A-7ED3E5875625}" destId="{884C99FE-C954-412D-9F8F-0782F76143EA}" srcOrd="1" destOrd="0" presId="urn:microsoft.com/office/officeart/2005/8/layout/hList1"/>
    <dgm:cxn modelId="{FDBB067C-3DDB-46DB-B9C6-9F842CBCBE4F}" type="presParOf" srcId="{D492C49C-78E8-4FF2-8934-37AECB6FC840}" destId="{41EAAE07-E380-4936-B939-801D22E7AE0B}" srcOrd="1" destOrd="0" presId="urn:microsoft.com/office/officeart/2005/8/layout/hList1"/>
    <dgm:cxn modelId="{1659C6A9-A1E4-4CFA-99BA-51EE55E09A8F}" type="presParOf" srcId="{D492C49C-78E8-4FF2-8934-37AECB6FC840}" destId="{6A19178A-7732-4976-B72C-86077386BC65}" srcOrd="2" destOrd="0" presId="urn:microsoft.com/office/officeart/2005/8/layout/hList1"/>
    <dgm:cxn modelId="{9DCA61A9-1ED0-49FF-958D-008AACC1FEF8}" type="presParOf" srcId="{6A19178A-7732-4976-B72C-86077386BC65}" destId="{EE452AFB-E888-4DD3-A7BA-F592578AF9AD}" srcOrd="0" destOrd="0" presId="urn:microsoft.com/office/officeart/2005/8/layout/hList1"/>
    <dgm:cxn modelId="{782D83AB-25DB-4EF8-90E7-D62D953AF37B}" type="presParOf" srcId="{6A19178A-7732-4976-B72C-86077386BC65}" destId="{4C0D6C07-8B9B-4E16-9CC4-416809295161}" srcOrd="1" destOrd="0" presId="urn:microsoft.com/office/officeart/2005/8/layout/hList1"/>
    <dgm:cxn modelId="{C83D8B6E-C49F-4BF6-B4CB-2AADB431E794}" type="presParOf" srcId="{D492C49C-78E8-4FF2-8934-37AECB6FC840}" destId="{5265B9E5-AC3A-4E79-9307-426DC6BF443C}" srcOrd="3" destOrd="0" presId="urn:microsoft.com/office/officeart/2005/8/layout/hList1"/>
    <dgm:cxn modelId="{34CFA70F-BC4C-4136-856C-ACD2C20A4086}" type="presParOf" srcId="{D492C49C-78E8-4FF2-8934-37AECB6FC840}" destId="{F8835697-4941-4DD8-A130-5D609CEC246C}" srcOrd="4" destOrd="0" presId="urn:microsoft.com/office/officeart/2005/8/layout/hList1"/>
    <dgm:cxn modelId="{AB7A73F2-3C41-4F87-B88D-C59DF357A11C}" type="presParOf" srcId="{F8835697-4941-4DD8-A130-5D609CEC246C}" destId="{23865FB0-6CED-4528-AB53-ADBAD979ED47}" srcOrd="0" destOrd="0" presId="urn:microsoft.com/office/officeart/2005/8/layout/hList1"/>
    <dgm:cxn modelId="{27EB8289-CB97-44AF-8674-6E8FE571E363}" type="presParOf" srcId="{F8835697-4941-4DD8-A130-5D609CEC246C}" destId="{BFB1574F-48B6-421C-8369-961C989DE13C}" srcOrd="1" destOrd="0" presId="urn:microsoft.com/office/officeart/2005/8/layout/h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86B410-A31A-4BF0-B986-D28DF818FACC}">
      <dsp:nvSpPr>
        <dsp:cNvPr id="0" name=""/>
        <dsp:cNvSpPr/>
      </dsp:nvSpPr>
      <dsp:spPr>
        <a:xfrm>
          <a:off x="1955" y="88605"/>
          <a:ext cx="1906635" cy="2880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b="1" kern="1200"/>
            <a:t>Physical</a:t>
          </a:r>
          <a:endParaRPr lang="en-US" sz="1000" kern="1200"/>
        </a:p>
      </dsp:txBody>
      <dsp:txXfrm>
        <a:off x="1955" y="88605"/>
        <a:ext cx="1906635" cy="288000"/>
      </dsp:txXfrm>
    </dsp:sp>
    <dsp:sp modelId="{884C99FE-C954-412D-9F8F-0782F76143EA}">
      <dsp:nvSpPr>
        <dsp:cNvPr id="0" name=""/>
        <dsp:cNvSpPr/>
      </dsp:nvSpPr>
      <dsp:spPr>
        <a:xfrm>
          <a:off x="1955" y="376605"/>
          <a:ext cx="1906635" cy="172934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b="1" kern="1200"/>
            <a:t>Loss of consciousness</a:t>
          </a:r>
        </a:p>
        <a:p>
          <a:pPr marL="57150" lvl="1" indent="-57150" algn="l" defTabSz="444500">
            <a:lnSpc>
              <a:spcPct val="90000"/>
            </a:lnSpc>
            <a:spcBef>
              <a:spcPct val="0"/>
            </a:spcBef>
            <a:spcAft>
              <a:spcPct val="15000"/>
            </a:spcAft>
            <a:buChar char="••"/>
          </a:pPr>
          <a:r>
            <a:rPr lang="en-US" sz="1000" b="1" kern="1200"/>
            <a:t>Headache</a:t>
          </a:r>
        </a:p>
        <a:p>
          <a:pPr marL="57150" lvl="1" indent="-57150" algn="l" defTabSz="444500">
            <a:lnSpc>
              <a:spcPct val="90000"/>
            </a:lnSpc>
            <a:spcBef>
              <a:spcPct val="0"/>
            </a:spcBef>
            <a:spcAft>
              <a:spcPct val="15000"/>
            </a:spcAft>
            <a:buChar char="••"/>
          </a:pPr>
          <a:r>
            <a:rPr lang="en-US" sz="1000" b="1" kern="1200"/>
            <a:t>Pressure in the head</a:t>
          </a:r>
        </a:p>
        <a:p>
          <a:pPr marL="57150" lvl="1" indent="-57150" algn="l" defTabSz="444500">
            <a:lnSpc>
              <a:spcPct val="90000"/>
            </a:lnSpc>
            <a:spcBef>
              <a:spcPct val="0"/>
            </a:spcBef>
            <a:spcAft>
              <a:spcPct val="15000"/>
            </a:spcAft>
            <a:buChar char="••"/>
          </a:pPr>
          <a:r>
            <a:rPr lang="en-US" sz="1000" b="1" kern="1200"/>
            <a:t>Neck pain</a:t>
          </a:r>
        </a:p>
        <a:p>
          <a:pPr marL="57150" lvl="1" indent="-57150" algn="l" defTabSz="444500">
            <a:lnSpc>
              <a:spcPct val="90000"/>
            </a:lnSpc>
            <a:spcBef>
              <a:spcPct val="0"/>
            </a:spcBef>
            <a:spcAft>
              <a:spcPct val="15000"/>
            </a:spcAft>
            <a:buChar char="••"/>
          </a:pPr>
          <a:r>
            <a:rPr lang="en-US" sz="1000" b="1" kern="1200"/>
            <a:t>Nausea</a:t>
          </a:r>
        </a:p>
        <a:p>
          <a:pPr marL="57150" lvl="1" indent="-57150" algn="l" defTabSz="444500">
            <a:lnSpc>
              <a:spcPct val="90000"/>
            </a:lnSpc>
            <a:spcBef>
              <a:spcPct val="0"/>
            </a:spcBef>
            <a:spcAft>
              <a:spcPct val="15000"/>
            </a:spcAft>
            <a:buChar char="••"/>
          </a:pPr>
          <a:r>
            <a:rPr lang="en-US" sz="1000" b="1" kern="1200"/>
            <a:t>Vomitting</a:t>
          </a:r>
        </a:p>
        <a:p>
          <a:pPr marL="57150" lvl="1" indent="-57150" algn="l" defTabSz="444500">
            <a:lnSpc>
              <a:spcPct val="90000"/>
            </a:lnSpc>
            <a:spcBef>
              <a:spcPct val="0"/>
            </a:spcBef>
            <a:spcAft>
              <a:spcPct val="15000"/>
            </a:spcAft>
            <a:buChar char="••"/>
          </a:pPr>
          <a:r>
            <a:rPr lang="en-US" sz="1000" b="1" kern="1200"/>
            <a:t>Blurred vision</a:t>
          </a:r>
        </a:p>
        <a:p>
          <a:pPr marL="57150" lvl="1" indent="-57150" algn="l" defTabSz="444500">
            <a:lnSpc>
              <a:spcPct val="90000"/>
            </a:lnSpc>
            <a:spcBef>
              <a:spcPct val="0"/>
            </a:spcBef>
            <a:spcAft>
              <a:spcPct val="15000"/>
            </a:spcAft>
            <a:buChar char="••"/>
          </a:pPr>
          <a:r>
            <a:rPr lang="en-US" sz="1000" b="1" kern="1200"/>
            <a:t>Dizziness</a:t>
          </a:r>
        </a:p>
        <a:p>
          <a:pPr marL="57150" lvl="1" indent="-57150" algn="l" defTabSz="444500">
            <a:lnSpc>
              <a:spcPct val="90000"/>
            </a:lnSpc>
            <a:spcBef>
              <a:spcPct val="0"/>
            </a:spcBef>
            <a:spcAft>
              <a:spcPct val="15000"/>
            </a:spcAft>
            <a:buChar char="••"/>
          </a:pPr>
          <a:r>
            <a:rPr lang="en-US" sz="1000" b="1" kern="1200"/>
            <a:t>Fatigue prolonged or greater than expected</a:t>
          </a:r>
        </a:p>
      </dsp:txBody>
      <dsp:txXfrm>
        <a:off x="1955" y="376605"/>
        <a:ext cx="1906635" cy="1729349"/>
      </dsp:txXfrm>
    </dsp:sp>
    <dsp:sp modelId="{EE452AFB-E888-4DD3-A7BA-F592578AF9AD}">
      <dsp:nvSpPr>
        <dsp:cNvPr id="0" name=""/>
        <dsp:cNvSpPr/>
      </dsp:nvSpPr>
      <dsp:spPr>
        <a:xfrm>
          <a:off x="2175520" y="88605"/>
          <a:ext cx="1906635" cy="2880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b="1" kern="1200"/>
            <a:t>Cognitive</a:t>
          </a:r>
        </a:p>
      </dsp:txBody>
      <dsp:txXfrm>
        <a:off x="2175520" y="88605"/>
        <a:ext cx="1906635" cy="288000"/>
      </dsp:txXfrm>
    </dsp:sp>
    <dsp:sp modelId="{4C0D6C07-8B9B-4E16-9CC4-416809295161}">
      <dsp:nvSpPr>
        <dsp:cNvPr id="0" name=""/>
        <dsp:cNvSpPr/>
      </dsp:nvSpPr>
      <dsp:spPr>
        <a:xfrm>
          <a:off x="2175520" y="376605"/>
          <a:ext cx="1906635" cy="172934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b="1" kern="1200"/>
            <a:t>Confusion</a:t>
          </a:r>
        </a:p>
        <a:p>
          <a:pPr marL="57150" lvl="1" indent="-57150" algn="l" defTabSz="444500">
            <a:lnSpc>
              <a:spcPct val="90000"/>
            </a:lnSpc>
            <a:spcBef>
              <a:spcPct val="0"/>
            </a:spcBef>
            <a:spcAft>
              <a:spcPct val="15000"/>
            </a:spcAft>
            <a:buChar char="••"/>
          </a:pPr>
          <a:r>
            <a:rPr lang="en-US" sz="1000" b="1" kern="1200"/>
            <a:t>Feeling slowed down</a:t>
          </a:r>
        </a:p>
        <a:p>
          <a:pPr marL="57150" lvl="1" indent="-57150" algn="l" defTabSz="444500">
            <a:lnSpc>
              <a:spcPct val="90000"/>
            </a:lnSpc>
            <a:spcBef>
              <a:spcPct val="0"/>
            </a:spcBef>
            <a:spcAft>
              <a:spcPct val="15000"/>
            </a:spcAft>
            <a:buChar char="••"/>
          </a:pPr>
          <a:r>
            <a:rPr lang="en-US" sz="1000" b="1" kern="1200"/>
            <a:t>Sensitivity to light</a:t>
          </a:r>
        </a:p>
        <a:p>
          <a:pPr marL="57150" lvl="1" indent="-57150" algn="l" defTabSz="444500">
            <a:lnSpc>
              <a:spcPct val="90000"/>
            </a:lnSpc>
            <a:spcBef>
              <a:spcPct val="0"/>
            </a:spcBef>
            <a:spcAft>
              <a:spcPct val="15000"/>
            </a:spcAft>
            <a:buChar char="••"/>
          </a:pPr>
          <a:r>
            <a:rPr lang="en-US" sz="1000" b="1" kern="1200"/>
            <a:t>Sensitivity to noise</a:t>
          </a:r>
        </a:p>
        <a:p>
          <a:pPr marL="57150" lvl="1" indent="-57150" algn="l" defTabSz="444500">
            <a:lnSpc>
              <a:spcPct val="90000"/>
            </a:lnSpc>
            <a:spcBef>
              <a:spcPct val="0"/>
            </a:spcBef>
            <a:spcAft>
              <a:spcPct val="15000"/>
            </a:spcAft>
            <a:buChar char="••"/>
          </a:pPr>
          <a:r>
            <a:rPr lang="en-US" sz="1000" b="1" kern="1200"/>
            <a:t>Impaired balance</a:t>
          </a:r>
        </a:p>
        <a:p>
          <a:pPr marL="57150" lvl="1" indent="-57150" algn="l" defTabSz="444500">
            <a:lnSpc>
              <a:spcPct val="90000"/>
            </a:lnSpc>
            <a:spcBef>
              <a:spcPct val="0"/>
            </a:spcBef>
            <a:spcAft>
              <a:spcPct val="15000"/>
            </a:spcAft>
            <a:buChar char="••"/>
          </a:pPr>
          <a:r>
            <a:rPr lang="en-US" sz="1000" b="1" kern="1200"/>
            <a:t>Feeling in a fog</a:t>
          </a:r>
        </a:p>
        <a:p>
          <a:pPr marL="57150" lvl="1" indent="-57150" algn="l" defTabSz="444500">
            <a:lnSpc>
              <a:spcPct val="90000"/>
            </a:lnSpc>
            <a:spcBef>
              <a:spcPct val="0"/>
            </a:spcBef>
            <a:spcAft>
              <a:spcPct val="15000"/>
            </a:spcAft>
            <a:buChar char="••"/>
          </a:pPr>
          <a:r>
            <a:rPr lang="en-US" sz="1000" b="1" kern="1200"/>
            <a:t>Difficulty concentrating</a:t>
          </a:r>
        </a:p>
        <a:p>
          <a:pPr marL="57150" lvl="1" indent="-57150" algn="l" defTabSz="444500">
            <a:lnSpc>
              <a:spcPct val="90000"/>
            </a:lnSpc>
            <a:spcBef>
              <a:spcPct val="0"/>
            </a:spcBef>
            <a:spcAft>
              <a:spcPct val="15000"/>
            </a:spcAft>
            <a:buChar char="••"/>
          </a:pPr>
          <a:r>
            <a:rPr lang="en-US" sz="1000" b="1" kern="1200"/>
            <a:t>Difficulty remembering</a:t>
          </a:r>
        </a:p>
      </dsp:txBody>
      <dsp:txXfrm>
        <a:off x="2175520" y="376605"/>
        <a:ext cx="1906635" cy="1729349"/>
      </dsp:txXfrm>
    </dsp:sp>
    <dsp:sp modelId="{23865FB0-6CED-4528-AB53-ADBAD979ED47}">
      <dsp:nvSpPr>
        <dsp:cNvPr id="0" name=""/>
        <dsp:cNvSpPr/>
      </dsp:nvSpPr>
      <dsp:spPr>
        <a:xfrm>
          <a:off x="4349084" y="88605"/>
          <a:ext cx="1906635" cy="2880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b="1" kern="1200"/>
            <a:t>Emotional/Behavioral</a:t>
          </a:r>
        </a:p>
      </dsp:txBody>
      <dsp:txXfrm>
        <a:off x="4349084" y="88605"/>
        <a:ext cx="1906635" cy="288000"/>
      </dsp:txXfrm>
    </dsp:sp>
    <dsp:sp modelId="{BFB1574F-48B6-421C-8369-961C989DE13C}">
      <dsp:nvSpPr>
        <dsp:cNvPr id="0" name=""/>
        <dsp:cNvSpPr/>
      </dsp:nvSpPr>
      <dsp:spPr>
        <a:xfrm>
          <a:off x="4349084" y="376605"/>
          <a:ext cx="1906635" cy="172934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b="1" kern="1200"/>
            <a:t>More emotional</a:t>
          </a:r>
        </a:p>
        <a:p>
          <a:pPr marL="57150" lvl="1" indent="-57150" algn="l" defTabSz="444500">
            <a:lnSpc>
              <a:spcPct val="90000"/>
            </a:lnSpc>
            <a:spcBef>
              <a:spcPct val="0"/>
            </a:spcBef>
            <a:spcAft>
              <a:spcPct val="15000"/>
            </a:spcAft>
            <a:buChar char="••"/>
          </a:pPr>
          <a:r>
            <a:rPr lang="en-US" sz="1000" b="1" kern="1200"/>
            <a:t>Irritability</a:t>
          </a:r>
        </a:p>
        <a:p>
          <a:pPr marL="57150" lvl="1" indent="-57150" algn="l" defTabSz="444500">
            <a:lnSpc>
              <a:spcPct val="90000"/>
            </a:lnSpc>
            <a:spcBef>
              <a:spcPct val="0"/>
            </a:spcBef>
            <a:spcAft>
              <a:spcPct val="15000"/>
            </a:spcAft>
            <a:buChar char="••"/>
          </a:pPr>
          <a:r>
            <a:rPr lang="en-US" sz="1000" b="1" kern="1200"/>
            <a:t>Restlessness</a:t>
          </a:r>
        </a:p>
        <a:p>
          <a:pPr marL="57150" lvl="1" indent="-57150" algn="l" defTabSz="444500">
            <a:lnSpc>
              <a:spcPct val="90000"/>
            </a:lnSpc>
            <a:spcBef>
              <a:spcPct val="0"/>
            </a:spcBef>
            <a:spcAft>
              <a:spcPct val="15000"/>
            </a:spcAft>
            <a:buChar char="••"/>
          </a:pPr>
          <a:r>
            <a:rPr lang="en-US" sz="1000" b="1" kern="1200"/>
            <a:t>Drowsiness</a:t>
          </a:r>
        </a:p>
        <a:p>
          <a:pPr marL="57150" lvl="1" indent="-57150" algn="l" defTabSz="444500">
            <a:lnSpc>
              <a:spcPct val="90000"/>
            </a:lnSpc>
            <a:spcBef>
              <a:spcPct val="0"/>
            </a:spcBef>
            <a:spcAft>
              <a:spcPct val="15000"/>
            </a:spcAft>
            <a:buChar char="••"/>
          </a:pPr>
          <a:r>
            <a:rPr lang="en-US" sz="1000" b="1" kern="1200"/>
            <a:t>Sadness</a:t>
          </a:r>
        </a:p>
        <a:p>
          <a:pPr marL="57150" lvl="1" indent="-57150" algn="l" defTabSz="444500">
            <a:lnSpc>
              <a:spcPct val="90000"/>
            </a:lnSpc>
            <a:spcBef>
              <a:spcPct val="0"/>
            </a:spcBef>
            <a:spcAft>
              <a:spcPct val="15000"/>
            </a:spcAft>
            <a:buChar char="••"/>
          </a:pPr>
          <a:r>
            <a:rPr lang="en-US" sz="1000" b="1" kern="1200"/>
            <a:t>Anxiety</a:t>
          </a:r>
        </a:p>
        <a:p>
          <a:pPr marL="57150" lvl="1" indent="-57150" algn="l" defTabSz="444500">
            <a:lnSpc>
              <a:spcPct val="90000"/>
            </a:lnSpc>
            <a:spcBef>
              <a:spcPct val="0"/>
            </a:spcBef>
            <a:spcAft>
              <a:spcPct val="15000"/>
            </a:spcAft>
            <a:buChar char="••"/>
          </a:pPr>
          <a:r>
            <a:rPr lang="en-US" sz="1000" b="1" kern="1200"/>
            <a:t>Nervousness</a:t>
          </a:r>
        </a:p>
        <a:p>
          <a:pPr marL="57150" lvl="1" indent="-57150" algn="l" defTabSz="444500">
            <a:lnSpc>
              <a:spcPct val="90000"/>
            </a:lnSpc>
            <a:spcBef>
              <a:spcPct val="0"/>
            </a:spcBef>
            <a:spcAft>
              <a:spcPct val="15000"/>
            </a:spcAft>
            <a:buChar char="••"/>
          </a:pPr>
          <a:r>
            <a:rPr lang="en-US" sz="1000" b="1" kern="1200"/>
            <a:t>Sleep disturbance</a:t>
          </a:r>
        </a:p>
        <a:p>
          <a:pPr marL="57150" lvl="1" indent="-57150" algn="l" defTabSz="444500">
            <a:lnSpc>
              <a:spcPct val="90000"/>
            </a:lnSpc>
            <a:spcBef>
              <a:spcPct val="0"/>
            </a:spcBef>
            <a:spcAft>
              <a:spcPct val="15000"/>
            </a:spcAft>
            <a:buChar char="••"/>
          </a:pPr>
          <a:r>
            <a:rPr lang="en-US" sz="1000" b="1" kern="1200"/>
            <a:t>Personality changes</a:t>
          </a:r>
        </a:p>
      </dsp:txBody>
      <dsp:txXfrm>
        <a:off x="4349084" y="376605"/>
        <a:ext cx="1906635" cy="172934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15233</CharactersWithSpaces>
  <SharedDoc>false</SharedDoc>
  <HLinks>
    <vt:vector size="30" baseType="variant">
      <vt:variant>
        <vt:i4>5177347</vt:i4>
      </vt:variant>
      <vt:variant>
        <vt:i4>12</vt:i4>
      </vt:variant>
      <vt:variant>
        <vt:i4>0</vt:i4>
      </vt:variant>
      <vt:variant>
        <vt:i4>5</vt:i4>
      </vt:variant>
      <vt:variant>
        <vt:lpwstr>http://www.sportconcussions.com/html/Zurich Statement.pdf</vt:lpwstr>
      </vt:variant>
      <vt:variant>
        <vt:lpwstr/>
      </vt:variant>
      <vt:variant>
        <vt:i4>131174</vt:i4>
      </vt:variant>
      <vt:variant>
        <vt:i4>9</vt:i4>
      </vt:variant>
      <vt:variant>
        <vt:i4>0</vt:i4>
      </vt:variant>
      <vt:variant>
        <vt:i4>5</vt:i4>
      </vt:variant>
      <vt:variant>
        <vt:lpwstr>http://www.cdc.gov/concussion/sports/cdc_ncaa.html?source=govdelivery</vt:lpwstr>
      </vt:variant>
      <vt:variant>
        <vt:lpwstr/>
      </vt:variant>
      <vt:variant>
        <vt:i4>4325432</vt:i4>
      </vt:variant>
      <vt:variant>
        <vt:i4>6</vt:i4>
      </vt:variant>
      <vt:variant>
        <vt:i4>0</vt:i4>
      </vt:variant>
      <vt:variant>
        <vt:i4>5</vt:i4>
      </vt:variant>
      <vt:variant>
        <vt:lpwstr>http://www.cdc.gov/concussioninyouthsports/images/coaches_Engl.pdf</vt:lpwstr>
      </vt:variant>
      <vt:variant>
        <vt:lpwstr/>
      </vt:variant>
      <vt:variant>
        <vt:i4>5374045</vt:i4>
      </vt:variant>
      <vt:variant>
        <vt:i4>3</vt:i4>
      </vt:variant>
      <vt:variant>
        <vt:i4>0</vt:i4>
      </vt:variant>
      <vt:variant>
        <vt:i4>5</vt:i4>
      </vt:variant>
      <vt:variant>
        <vt:lpwstr>http://www.impacttestoffice.com/</vt:lpwstr>
      </vt:variant>
      <vt:variant>
        <vt:lpwstr/>
      </vt:variant>
      <vt:variant>
        <vt:i4>655427</vt:i4>
      </vt:variant>
      <vt:variant>
        <vt:i4>0</vt:i4>
      </vt:variant>
      <vt:variant>
        <vt:i4>0</vt:i4>
      </vt:variant>
      <vt:variant>
        <vt:i4>5</vt:i4>
      </vt:variant>
      <vt:variant>
        <vt:lpwstr>http://www.neurosurgery.net.au/SCAT2.html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2012-03-29T22:10:00Z</dcterms:created>
  <dcterms:modified xsi:type="dcterms:W3CDTF">2012-03-29T22:11:00Z</dcterms:modified>
</cp:coreProperties>
</file>